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36E2" w:rsidRDefault="006376B7" w:rsidP="000741C8">
      <w:pPr>
        <w:pStyle w:val="Nzev"/>
        <w:tabs>
          <w:tab w:val="clear" w:pos="0"/>
          <w:tab w:val="clear" w:pos="623"/>
          <w:tab w:val="clear" w:pos="2268"/>
          <w:tab w:val="clear" w:pos="3686"/>
          <w:tab w:val="clear" w:pos="8505"/>
        </w:tabs>
        <w:rPr>
          <w:sz w:val="18"/>
        </w:rPr>
      </w:pPr>
      <w:r>
        <w:t>1.</w:t>
      </w:r>
      <w:r w:rsidR="00FF338E">
        <w:t xml:space="preserve">  T</w:t>
      </w:r>
      <w:r>
        <w:t>echnická zpráva</w:t>
      </w:r>
    </w:p>
    <w:p w:rsidR="00707FEC" w:rsidRDefault="00707FEC" w:rsidP="004F720A">
      <w:pPr>
        <w:rPr>
          <w:sz w:val="18"/>
        </w:rPr>
      </w:pPr>
    </w:p>
    <w:p w:rsidR="00707FEC" w:rsidRDefault="00707FEC" w:rsidP="004F720A">
      <w:pPr>
        <w:rPr>
          <w:sz w:val="18"/>
        </w:rPr>
      </w:pPr>
    </w:p>
    <w:p w:rsidR="00707FEC" w:rsidRDefault="00707FEC" w:rsidP="004F720A">
      <w:pPr>
        <w:rPr>
          <w:sz w:val="18"/>
        </w:rPr>
      </w:pPr>
    </w:p>
    <w:p w:rsidR="00040424" w:rsidRDefault="00040424" w:rsidP="004F720A">
      <w:pPr>
        <w:rPr>
          <w:sz w:val="18"/>
        </w:rPr>
      </w:pPr>
    </w:p>
    <w:p w:rsidR="00D40D81" w:rsidRDefault="00D40D81" w:rsidP="004F720A">
      <w:pPr>
        <w:rPr>
          <w:sz w:val="18"/>
        </w:rPr>
      </w:pPr>
    </w:p>
    <w:p w:rsidR="00D17F33" w:rsidRDefault="00D17F33" w:rsidP="004F720A">
      <w:pPr>
        <w:rPr>
          <w:sz w:val="18"/>
        </w:rPr>
      </w:pPr>
    </w:p>
    <w:p w:rsidR="00D17F33" w:rsidRDefault="00D17F33" w:rsidP="004F720A">
      <w:pPr>
        <w:rPr>
          <w:sz w:val="18"/>
        </w:rPr>
      </w:pPr>
    </w:p>
    <w:p w:rsidR="00D17F33" w:rsidRDefault="00D17F33" w:rsidP="004F720A">
      <w:pPr>
        <w:rPr>
          <w:sz w:val="18"/>
        </w:rPr>
      </w:pPr>
    </w:p>
    <w:p w:rsidR="00D17F33" w:rsidRDefault="00D17F33" w:rsidP="004F720A">
      <w:pPr>
        <w:rPr>
          <w:sz w:val="18"/>
        </w:rPr>
      </w:pPr>
    </w:p>
    <w:p w:rsidR="00D17F33" w:rsidRDefault="00D17F33" w:rsidP="004F720A">
      <w:pPr>
        <w:rPr>
          <w:sz w:val="18"/>
        </w:rPr>
      </w:pPr>
    </w:p>
    <w:p w:rsidR="000741C8" w:rsidRDefault="000741C8" w:rsidP="004F720A">
      <w:pPr>
        <w:rPr>
          <w:sz w:val="18"/>
        </w:rPr>
      </w:pPr>
    </w:p>
    <w:p w:rsidR="000741C8" w:rsidRDefault="000741C8" w:rsidP="004F720A">
      <w:pPr>
        <w:rPr>
          <w:sz w:val="18"/>
        </w:rPr>
      </w:pPr>
    </w:p>
    <w:p w:rsidR="00D40D81" w:rsidRDefault="00D40D81" w:rsidP="004F720A">
      <w:pPr>
        <w:rPr>
          <w:sz w:val="18"/>
        </w:rPr>
      </w:pPr>
    </w:p>
    <w:tbl>
      <w:tblPr>
        <w:tblW w:w="0" w:type="auto"/>
        <w:tblLook w:val="01E0"/>
      </w:tblPr>
      <w:tblGrid>
        <w:gridCol w:w="2268"/>
        <w:gridCol w:w="6921"/>
      </w:tblGrid>
      <w:tr w:rsidR="00D17F33" w:rsidRPr="00B24159" w:rsidTr="004A30C0">
        <w:trPr>
          <w:trHeight w:val="170"/>
        </w:trPr>
        <w:tc>
          <w:tcPr>
            <w:tcW w:w="2268" w:type="dxa"/>
          </w:tcPr>
          <w:p w:rsidR="00D17F33" w:rsidRPr="00B24159" w:rsidRDefault="00D17F33" w:rsidP="004A30C0">
            <w:pPr>
              <w:rPr>
                <w:rFonts w:cs="Arial"/>
                <w:szCs w:val="22"/>
              </w:rPr>
            </w:pPr>
            <w:r w:rsidRPr="00B24159">
              <w:rPr>
                <w:rFonts w:cs="Arial"/>
              </w:rPr>
              <w:t>Stavebník:</w:t>
            </w:r>
          </w:p>
          <w:p w:rsidR="00D17F33" w:rsidRPr="00B24159" w:rsidRDefault="00D17F33" w:rsidP="004A30C0">
            <w:pPr>
              <w:rPr>
                <w:rFonts w:cs="Arial"/>
                <w:szCs w:val="22"/>
              </w:rPr>
            </w:pPr>
          </w:p>
        </w:tc>
        <w:tc>
          <w:tcPr>
            <w:tcW w:w="6921" w:type="dxa"/>
          </w:tcPr>
          <w:p w:rsidR="00D17F33" w:rsidRPr="00E36AEB" w:rsidRDefault="00D17F33" w:rsidP="004A30C0">
            <w:pPr>
              <w:rPr>
                <w:rFonts w:cs="Arial"/>
                <w:b/>
                <w:szCs w:val="22"/>
              </w:rPr>
            </w:pPr>
            <w:r w:rsidRPr="00E36AEB">
              <w:rPr>
                <w:rFonts w:cs="Arial"/>
                <w:b/>
                <w:szCs w:val="22"/>
              </w:rPr>
              <w:t>SMO - městský obvod Ostrava - Jih</w:t>
            </w:r>
          </w:p>
          <w:p w:rsidR="00D17F33" w:rsidRPr="00E36AEB" w:rsidRDefault="00D17F33" w:rsidP="004A30C0">
            <w:pPr>
              <w:rPr>
                <w:rFonts w:cs="Arial"/>
                <w:b/>
                <w:szCs w:val="22"/>
              </w:rPr>
            </w:pPr>
            <w:r w:rsidRPr="00E36AEB">
              <w:rPr>
                <w:rFonts w:cs="Arial"/>
                <w:b/>
                <w:szCs w:val="22"/>
              </w:rPr>
              <w:t>Horní 791/3</w:t>
            </w:r>
          </w:p>
          <w:p w:rsidR="00D17F33" w:rsidRPr="00E36AEB" w:rsidRDefault="00D17F33" w:rsidP="004A30C0">
            <w:pPr>
              <w:rPr>
                <w:rFonts w:cs="Arial"/>
                <w:b/>
                <w:bCs/>
                <w:szCs w:val="22"/>
              </w:rPr>
            </w:pPr>
            <w:r w:rsidRPr="00E36AEB">
              <w:rPr>
                <w:rFonts w:cs="Arial"/>
                <w:b/>
                <w:szCs w:val="22"/>
              </w:rPr>
              <w:t xml:space="preserve">700 30 Ostrava – </w:t>
            </w:r>
            <w:proofErr w:type="spellStart"/>
            <w:r w:rsidRPr="00E36AEB">
              <w:rPr>
                <w:rFonts w:cs="Arial"/>
                <w:b/>
                <w:szCs w:val="22"/>
              </w:rPr>
              <w:t>Hrabůvka</w:t>
            </w:r>
            <w:proofErr w:type="spellEnd"/>
          </w:p>
          <w:p w:rsidR="00D17F33" w:rsidRPr="00B24159" w:rsidRDefault="00D17F33" w:rsidP="004A30C0">
            <w:pPr>
              <w:rPr>
                <w:rFonts w:cs="Arial"/>
                <w:b/>
                <w:szCs w:val="22"/>
              </w:rPr>
            </w:pPr>
          </w:p>
          <w:p w:rsidR="00D17F33" w:rsidRPr="00B24159" w:rsidRDefault="00D17F33" w:rsidP="004A30C0">
            <w:pPr>
              <w:rPr>
                <w:rFonts w:cs="Arial"/>
                <w:b/>
                <w:szCs w:val="22"/>
              </w:rPr>
            </w:pPr>
          </w:p>
        </w:tc>
      </w:tr>
      <w:tr w:rsidR="00D17F33" w:rsidRPr="00E36AEB" w:rsidTr="004A30C0">
        <w:trPr>
          <w:trHeight w:val="461"/>
        </w:trPr>
        <w:tc>
          <w:tcPr>
            <w:tcW w:w="2268" w:type="dxa"/>
          </w:tcPr>
          <w:p w:rsidR="00D17F33" w:rsidRPr="00B24159" w:rsidRDefault="00D17F33" w:rsidP="004A30C0">
            <w:pPr>
              <w:spacing w:before="120"/>
              <w:rPr>
                <w:rFonts w:cs="Arial"/>
                <w:szCs w:val="22"/>
              </w:rPr>
            </w:pPr>
            <w:r w:rsidRPr="00B24159">
              <w:rPr>
                <w:rFonts w:cs="Arial"/>
                <w:szCs w:val="22"/>
              </w:rPr>
              <w:t>Stavba:</w:t>
            </w:r>
          </w:p>
          <w:p w:rsidR="00D17F33" w:rsidRPr="00B24159" w:rsidRDefault="00D17F33" w:rsidP="004A30C0">
            <w:pPr>
              <w:rPr>
                <w:rFonts w:cs="Arial"/>
                <w:szCs w:val="22"/>
              </w:rPr>
            </w:pPr>
          </w:p>
          <w:p w:rsidR="00D17F33" w:rsidRPr="00B24159" w:rsidRDefault="00D17F33" w:rsidP="004A30C0">
            <w:pPr>
              <w:rPr>
                <w:rFonts w:cs="Arial"/>
                <w:szCs w:val="22"/>
              </w:rPr>
            </w:pPr>
          </w:p>
        </w:tc>
        <w:tc>
          <w:tcPr>
            <w:tcW w:w="6921" w:type="dxa"/>
          </w:tcPr>
          <w:p w:rsidR="00D17F33" w:rsidRPr="00E36AEB" w:rsidRDefault="00D17F33" w:rsidP="004A30C0">
            <w:pPr>
              <w:tabs>
                <w:tab w:val="left" w:pos="7371"/>
              </w:tabs>
              <w:spacing w:line="360" w:lineRule="atLeast"/>
              <w:rPr>
                <w:rFonts w:cs="Arial"/>
                <w:b/>
                <w:bCs/>
                <w:szCs w:val="22"/>
              </w:rPr>
            </w:pPr>
            <w:r w:rsidRPr="00E36AEB">
              <w:rPr>
                <w:rFonts w:cs="Arial"/>
                <w:b/>
                <w:bCs/>
                <w:szCs w:val="22"/>
              </w:rPr>
              <w:t>Rekonstrukce podchodu pod ul. Horní,</w:t>
            </w:r>
            <w:r>
              <w:rPr>
                <w:rFonts w:cs="Arial"/>
                <w:b/>
                <w:bCs/>
                <w:szCs w:val="22"/>
              </w:rPr>
              <w:t xml:space="preserve"> </w:t>
            </w:r>
            <w:r w:rsidRPr="00E36AEB">
              <w:rPr>
                <w:rFonts w:cs="Arial"/>
                <w:b/>
                <w:bCs/>
                <w:szCs w:val="22"/>
              </w:rPr>
              <w:t xml:space="preserve">náměstí Ostrava </w:t>
            </w:r>
            <w:r>
              <w:rPr>
                <w:rFonts w:cs="Arial"/>
                <w:b/>
                <w:bCs/>
                <w:szCs w:val="22"/>
              </w:rPr>
              <w:t xml:space="preserve">- </w:t>
            </w:r>
            <w:r w:rsidRPr="00E36AEB">
              <w:rPr>
                <w:rFonts w:cs="Arial"/>
                <w:b/>
                <w:bCs/>
                <w:szCs w:val="22"/>
              </w:rPr>
              <w:t>Jih</w:t>
            </w:r>
          </w:p>
        </w:tc>
      </w:tr>
      <w:tr w:rsidR="00D17F33" w:rsidRPr="00B24159" w:rsidTr="004A30C0">
        <w:trPr>
          <w:trHeight w:val="217"/>
        </w:trPr>
        <w:tc>
          <w:tcPr>
            <w:tcW w:w="2268" w:type="dxa"/>
          </w:tcPr>
          <w:p w:rsidR="00D17F33" w:rsidRPr="00B24159" w:rsidRDefault="00D17F33" w:rsidP="004A30C0">
            <w:pPr>
              <w:rPr>
                <w:rFonts w:cs="Arial"/>
                <w:color w:val="000000"/>
                <w:sz w:val="28"/>
                <w:szCs w:val="28"/>
              </w:rPr>
            </w:pPr>
            <w:r w:rsidRPr="00B24159">
              <w:rPr>
                <w:rFonts w:cs="Arial"/>
                <w:szCs w:val="22"/>
              </w:rPr>
              <w:t>Objekt:</w:t>
            </w:r>
          </w:p>
        </w:tc>
        <w:tc>
          <w:tcPr>
            <w:tcW w:w="6921" w:type="dxa"/>
          </w:tcPr>
          <w:p w:rsidR="00D17F33" w:rsidRPr="00851962" w:rsidRDefault="00D17F33" w:rsidP="004A30C0">
            <w:pPr>
              <w:rPr>
                <w:rFonts w:cs="Arial"/>
                <w:b/>
                <w:bCs/>
                <w:szCs w:val="22"/>
              </w:rPr>
            </w:pPr>
            <w:r w:rsidRPr="00851962">
              <w:rPr>
                <w:rFonts w:cs="Arial"/>
                <w:b/>
                <w:bCs/>
                <w:szCs w:val="22"/>
              </w:rPr>
              <w:t>SO 601.4 Odvodnění podchodu</w:t>
            </w:r>
          </w:p>
          <w:p w:rsidR="00D17F33" w:rsidRPr="00B24159" w:rsidRDefault="00D17F33" w:rsidP="004A30C0">
            <w:pPr>
              <w:rPr>
                <w:rFonts w:cs="Arial"/>
                <w:b/>
                <w:szCs w:val="22"/>
              </w:rPr>
            </w:pPr>
          </w:p>
          <w:p w:rsidR="00D17F33" w:rsidRPr="00B24159" w:rsidRDefault="00D17F33" w:rsidP="004A30C0">
            <w:pPr>
              <w:rPr>
                <w:rFonts w:cs="Arial"/>
                <w:b/>
                <w:szCs w:val="22"/>
              </w:rPr>
            </w:pPr>
          </w:p>
        </w:tc>
      </w:tr>
      <w:tr w:rsidR="00D17F33" w:rsidRPr="00B24159" w:rsidTr="004A30C0">
        <w:trPr>
          <w:trHeight w:val="217"/>
        </w:trPr>
        <w:tc>
          <w:tcPr>
            <w:tcW w:w="2268" w:type="dxa"/>
          </w:tcPr>
          <w:p w:rsidR="00D17F33" w:rsidRPr="00B24159" w:rsidRDefault="00D17F33" w:rsidP="004A30C0"/>
        </w:tc>
        <w:tc>
          <w:tcPr>
            <w:tcW w:w="6921" w:type="dxa"/>
          </w:tcPr>
          <w:p w:rsidR="00D17F33" w:rsidRPr="00B24159" w:rsidRDefault="00D17F33" w:rsidP="004A30C0">
            <w:pPr>
              <w:rPr>
                <w:rFonts w:cs="Arial"/>
                <w:b/>
                <w:szCs w:val="22"/>
              </w:rPr>
            </w:pPr>
          </w:p>
        </w:tc>
      </w:tr>
      <w:tr w:rsidR="00D17F33" w:rsidRPr="00B24159" w:rsidTr="004A30C0">
        <w:trPr>
          <w:trHeight w:val="217"/>
        </w:trPr>
        <w:tc>
          <w:tcPr>
            <w:tcW w:w="2268" w:type="dxa"/>
          </w:tcPr>
          <w:p w:rsidR="00D17F33" w:rsidRPr="00B24159" w:rsidRDefault="00D17F33" w:rsidP="004A30C0">
            <w:pPr>
              <w:spacing w:before="120"/>
              <w:rPr>
                <w:rFonts w:cs="Arial"/>
                <w:szCs w:val="22"/>
              </w:rPr>
            </w:pPr>
            <w:r w:rsidRPr="00B24159">
              <w:rPr>
                <w:rFonts w:cs="Arial"/>
                <w:szCs w:val="22"/>
              </w:rPr>
              <w:t>Stupeň:</w:t>
            </w:r>
          </w:p>
          <w:p w:rsidR="00D17F33" w:rsidRPr="00B24159" w:rsidRDefault="00D17F33" w:rsidP="004A30C0">
            <w:pPr>
              <w:spacing w:before="120"/>
              <w:rPr>
                <w:rFonts w:cs="Arial"/>
                <w:szCs w:val="22"/>
              </w:rPr>
            </w:pPr>
          </w:p>
        </w:tc>
        <w:tc>
          <w:tcPr>
            <w:tcW w:w="6921" w:type="dxa"/>
          </w:tcPr>
          <w:p w:rsidR="00D17F33" w:rsidRPr="00B24159" w:rsidRDefault="00D17F33" w:rsidP="004A30C0">
            <w:pPr>
              <w:tabs>
                <w:tab w:val="left" w:pos="7371"/>
              </w:tabs>
              <w:spacing w:line="360" w:lineRule="atLeast"/>
              <w:rPr>
                <w:rFonts w:cs="Arial"/>
                <w:b/>
                <w:szCs w:val="22"/>
              </w:rPr>
            </w:pPr>
            <w:r>
              <w:rPr>
                <w:rFonts w:cs="Arial"/>
                <w:b/>
                <w:noProof/>
                <w:szCs w:val="22"/>
              </w:rPr>
              <w:drawing>
                <wp:anchor distT="0" distB="0" distL="114300" distR="114300" simplePos="0" relativeHeight="251659264" behindDoc="0" locked="0" layoutInCell="1" allowOverlap="1">
                  <wp:simplePos x="0" y="0"/>
                  <wp:positionH relativeFrom="margin">
                    <wp:posOffset>1372870</wp:posOffset>
                  </wp:positionH>
                  <wp:positionV relativeFrom="margin">
                    <wp:posOffset>320675</wp:posOffset>
                  </wp:positionV>
                  <wp:extent cx="528320" cy="329565"/>
                  <wp:effectExtent l="19050" t="0" r="5080" b="0"/>
                  <wp:wrapNone/>
                  <wp:docPr id="4" name="obráze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4"/>
                          <pic:cNvPicPr>
                            <a:picLocks noChangeAspect="1" noChangeArrowheads="1"/>
                          </pic:cNvPicPr>
                        </pic:nvPicPr>
                        <pic:blipFill>
                          <a:blip r:embed="rId8" cstate="print"/>
                          <a:srcRect l="18466" t="46007" r="74818" b="40030"/>
                          <a:stretch>
                            <a:fillRect/>
                          </a:stretch>
                        </pic:blipFill>
                        <pic:spPr bwMode="auto">
                          <a:xfrm>
                            <a:off x="0" y="0"/>
                            <a:ext cx="528320" cy="329565"/>
                          </a:xfrm>
                          <a:prstGeom prst="rect">
                            <a:avLst/>
                          </a:prstGeom>
                          <a:noFill/>
                          <a:ln w="9525">
                            <a:noFill/>
                            <a:miter lim="800000"/>
                            <a:headEnd/>
                            <a:tailEnd/>
                          </a:ln>
                        </pic:spPr>
                      </pic:pic>
                    </a:graphicData>
                  </a:graphic>
                </wp:anchor>
              </w:drawing>
            </w:r>
            <w:r w:rsidRPr="00B24159">
              <w:rPr>
                <w:rFonts w:cs="Arial"/>
                <w:b/>
                <w:szCs w:val="22"/>
              </w:rPr>
              <w:t>DSP+DPS</w:t>
            </w:r>
          </w:p>
        </w:tc>
      </w:tr>
      <w:tr w:rsidR="00D17F33" w:rsidRPr="00851962" w:rsidTr="004A30C0">
        <w:trPr>
          <w:trHeight w:val="397"/>
        </w:trPr>
        <w:tc>
          <w:tcPr>
            <w:tcW w:w="2268" w:type="dxa"/>
          </w:tcPr>
          <w:p w:rsidR="00D17F33" w:rsidRPr="00B24159" w:rsidRDefault="00D17F33" w:rsidP="004A30C0">
            <w:pPr>
              <w:rPr>
                <w:rFonts w:cs="Arial"/>
                <w:szCs w:val="22"/>
              </w:rPr>
            </w:pPr>
            <w:r w:rsidRPr="00B24159">
              <w:rPr>
                <w:rFonts w:cs="Arial"/>
                <w:szCs w:val="22"/>
              </w:rPr>
              <w:t>Vypracoval:</w:t>
            </w:r>
          </w:p>
        </w:tc>
        <w:tc>
          <w:tcPr>
            <w:tcW w:w="6921" w:type="dxa"/>
          </w:tcPr>
          <w:p w:rsidR="00D17F33" w:rsidRPr="00851962" w:rsidRDefault="00D17F33" w:rsidP="004A30C0">
            <w:pPr>
              <w:rPr>
                <w:rFonts w:cs="Arial"/>
                <w:szCs w:val="22"/>
              </w:rPr>
            </w:pPr>
            <w:r>
              <w:rPr>
                <w:rFonts w:cs="Arial"/>
                <w:noProof/>
                <w:szCs w:val="22"/>
              </w:rPr>
              <w:drawing>
                <wp:anchor distT="0" distB="0" distL="114300" distR="114300" simplePos="0" relativeHeight="251660288" behindDoc="0" locked="0" layoutInCell="1" allowOverlap="1">
                  <wp:simplePos x="0" y="0"/>
                  <wp:positionH relativeFrom="column">
                    <wp:posOffset>1708180</wp:posOffset>
                  </wp:positionH>
                  <wp:positionV relativeFrom="paragraph">
                    <wp:posOffset>59705</wp:posOffset>
                  </wp:positionV>
                  <wp:extent cx="647869" cy="446567"/>
                  <wp:effectExtent l="19050" t="0" r="0" b="0"/>
                  <wp:wrapNone/>
                  <wp:docPr id="5" name="obrázek 5" descr="pod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odp"/>
                          <pic:cNvPicPr>
                            <a:picLocks noChangeAspect="1" noChangeArrowheads="1"/>
                          </pic:cNvPicPr>
                        </pic:nvPicPr>
                        <pic:blipFill>
                          <a:blip r:embed="rId9" cstate="print"/>
                          <a:srcRect/>
                          <a:stretch>
                            <a:fillRect/>
                          </a:stretch>
                        </pic:blipFill>
                        <pic:spPr bwMode="auto">
                          <a:xfrm>
                            <a:off x="0" y="0"/>
                            <a:ext cx="647065" cy="446013"/>
                          </a:xfrm>
                          <a:prstGeom prst="rect">
                            <a:avLst/>
                          </a:prstGeom>
                          <a:noFill/>
                        </pic:spPr>
                      </pic:pic>
                    </a:graphicData>
                  </a:graphic>
                </wp:anchor>
              </w:drawing>
            </w:r>
            <w:r w:rsidRPr="00851962">
              <w:rPr>
                <w:rFonts w:cs="Arial"/>
                <w:szCs w:val="22"/>
              </w:rPr>
              <w:t>Ing. Tomáš Hrnčiar</w:t>
            </w:r>
          </w:p>
        </w:tc>
      </w:tr>
      <w:tr w:rsidR="00D17F33" w:rsidRPr="00851962" w:rsidTr="004A30C0">
        <w:trPr>
          <w:trHeight w:val="397"/>
        </w:trPr>
        <w:tc>
          <w:tcPr>
            <w:tcW w:w="2268" w:type="dxa"/>
          </w:tcPr>
          <w:p w:rsidR="00D17F33" w:rsidRPr="00B24159" w:rsidRDefault="00D17F33" w:rsidP="004A30C0">
            <w:pPr>
              <w:rPr>
                <w:rFonts w:cs="Arial"/>
                <w:szCs w:val="22"/>
              </w:rPr>
            </w:pPr>
            <w:r w:rsidRPr="00B24159">
              <w:rPr>
                <w:rFonts w:cs="Arial"/>
                <w:szCs w:val="22"/>
              </w:rPr>
              <w:t>Schválil:</w:t>
            </w:r>
          </w:p>
        </w:tc>
        <w:tc>
          <w:tcPr>
            <w:tcW w:w="6921" w:type="dxa"/>
          </w:tcPr>
          <w:p w:rsidR="00D17F33" w:rsidRPr="00851962" w:rsidRDefault="00D17F33" w:rsidP="004A30C0">
            <w:pPr>
              <w:rPr>
                <w:rFonts w:cs="Arial"/>
                <w:szCs w:val="22"/>
              </w:rPr>
            </w:pPr>
            <w:r w:rsidRPr="00851962">
              <w:rPr>
                <w:rFonts w:cs="Arial"/>
                <w:szCs w:val="22"/>
              </w:rPr>
              <w:t>Ing. Bernard Hajovský</w:t>
            </w:r>
          </w:p>
        </w:tc>
      </w:tr>
      <w:tr w:rsidR="00D17F33" w:rsidRPr="00B24159" w:rsidTr="004A30C0">
        <w:trPr>
          <w:trHeight w:val="397"/>
        </w:trPr>
        <w:tc>
          <w:tcPr>
            <w:tcW w:w="2268" w:type="dxa"/>
          </w:tcPr>
          <w:p w:rsidR="00D17F33" w:rsidRPr="00B24159" w:rsidRDefault="00D17F33" w:rsidP="004A30C0">
            <w:pPr>
              <w:rPr>
                <w:rFonts w:cs="Arial"/>
                <w:szCs w:val="22"/>
              </w:rPr>
            </w:pPr>
            <w:r w:rsidRPr="00B24159">
              <w:rPr>
                <w:rFonts w:cs="Arial"/>
                <w:szCs w:val="22"/>
              </w:rPr>
              <w:t>HIP:</w:t>
            </w:r>
          </w:p>
        </w:tc>
        <w:tc>
          <w:tcPr>
            <w:tcW w:w="6921" w:type="dxa"/>
          </w:tcPr>
          <w:p w:rsidR="00D17F33" w:rsidRPr="00B24159" w:rsidRDefault="00D17F33" w:rsidP="004A30C0">
            <w:pPr>
              <w:rPr>
                <w:rFonts w:cs="Arial"/>
                <w:szCs w:val="22"/>
              </w:rPr>
            </w:pPr>
            <w:r w:rsidRPr="00B24159">
              <w:rPr>
                <w:rFonts w:cs="Arial"/>
                <w:noProof/>
                <w:szCs w:val="22"/>
              </w:rPr>
              <w:drawing>
                <wp:anchor distT="0" distB="0" distL="114300" distR="114300" simplePos="0" relativeHeight="251661312" behindDoc="0" locked="0" layoutInCell="1" allowOverlap="1">
                  <wp:simplePos x="0" y="0"/>
                  <wp:positionH relativeFrom="column">
                    <wp:posOffset>1325245</wp:posOffset>
                  </wp:positionH>
                  <wp:positionV relativeFrom="paragraph">
                    <wp:posOffset>-2540</wp:posOffset>
                  </wp:positionV>
                  <wp:extent cx="579120" cy="294640"/>
                  <wp:effectExtent l="0" t="0" r="0" b="0"/>
                  <wp:wrapNone/>
                  <wp:docPr id="12" name="obrázek 4" descr="D:\Public\OSTATNÍ\Podpisy\Podp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Public\OSTATNÍ\Podpisy\Podpis.jpg"/>
                          <pic:cNvPicPr>
                            <a:picLocks noChangeAspect="1" noChangeArrowheads="1"/>
                          </pic:cNvPicPr>
                        </pic:nvPicPr>
                        <pic:blipFill>
                          <a:blip r:embed="rId10" cstate="print"/>
                          <a:srcRect/>
                          <a:stretch>
                            <a:fillRect/>
                          </a:stretch>
                        </pic:blipFill>
                        <pic:spPr bwMode="auto">
                          <a:xfrm>
                            <a:off x="0" y="0"/>
                            <a:ext cx="579120" cy="294640"/>
                          </a:xfrm>
                          <a:prstGeom prst="rect">
                            <a:avLst/>
                          </a:prstGeom>
                          <a:noFill/>
                          <a:ln w="9525">
                            <a:noFill/>
                            <a:miter lim="800000"/>
                            <a:headEnd/>
                            <a:tailEnd/>
                          </a:ln>
                        </pic:spPr>
                      </pic:pic>
                    </a:graphicData>
                  </a:graphic>
                </wp:anchor>
              </w:drawing>
            </w:r>
            <w:r w:rsidRPr="00B24159">
              <w:rPr>
                <w:rFonts w:cs="Arial"/>
                <w:szCs w:val="22"/>
              </w:rPr>
              <w:t>Ing. Tomáš Kuzník</w:t>
            </w:r>
            <w:r w:rsidRPr="00B24159">
              <w:rPr>
                <w:rFonts w:cs="Arial"/>
                <w:noProof/>
                <w:szCs w:val="22"/>
              </w:rPr>
              <w:t xml:space="preserve"> </w:t>
            </w:r>
          </w:p>
        </w:tc>
      </w:tr>
      <w:tr w:rsidR="00D17F33" w:rsidRPr="00B24159" w:rsidTr="004A30C0">
        <w:trPr>
          <w:trHeight w:val="397"/>
        </w:trPr>
        <w:tc>
          <w:tcPr>
            <w:tcW w:w="2268" w:type="dxa"/>
          </w:tcPr>
          <w:p w:rsidR="00D17F33" w:rsidRPr="00B24159" w:rsidRDefault="00D17F33" w:rsidP="004A30C0">
            <w:pPr>
              <w:rPr>
                <w:rFonts w:cs="Arial"/>
                <w:szCs w:val="22"/>
              </w:rPr>
            </w:pPr>
            <w:r w:rsidRPr="00B24159">
              <w:rPr>
                <w:rFonts w:cs="Arial"/>
                <w:szCs w:val="22"/>
              </w:rPr>
              <w:t>Datum:</w:t>
            </w:r>
          </w:p>
        </w:tc>
        <w:tc>
          <w:tcPr>
            <w:tcW w:w="6921" w:type="dxa"/>
          </w:tcPr>
          <w:p w:rsidR="00D17F33" w:rsidRPr="00B24159" w:rsidRDefault="00D17F33" w:rsidP="004A30C0">
            <w:pPr>
              <w:rPr>
                <w:rFonts w:cs="Arial"/>
                <w:szCs w:val="22"/>
              </w:rPr>
            </w:pPr>
            <w:r>
              <w:rPr>
                <w:rFonts w:cs="Arial"/>
                <w:szCs w:val="22"/>
              </w:rPr>
              <w:t>08</w:t>
            </w:r>
            <w:r w:rsidRPr="00B24159">
              <w:rPr>
                <w:rFonts w:cs="Arial"/>
                <w:szCs w:val="22"/>
              </w:rPr>
              <w:t>/201</w:t>
            </w:r>
            <w:r>
              <w:rPr>
                <w:rFonts w:cs="Arial"/>
                <w:szCs w:val="22"/>
              </w:rPr>
              <w:t>9</w:t>
            </w:r>
          </w:p>
        </w:tc>
      </w:tr>
      <w:tr w:rsidR="00D17F33" w:rsidRPr="00B24159" w:rsidTr="004A30C0">
        <w:trPr>
          <w:trHeight w:val="397"/>
        </w:trPr>
        <w:tc>
          <w:tcPr>
            <w:tcW w:w="2268" w:type="dxa"/>
          </w:tcPr>
          <w:p w:rsidR="00D17F33" w:rsidRPr="00B24159" w:rsidRDefault="00D17F33" w:rsidP="004A30C0">
            <w:pPr>
              <w:rPr>
                <w:rFonts w:cs="Arial"/>
                <w:szCs w:val="22"/>
              </w:rPr>
            </w:pPr>
            <w:r w:rsidRPr="00B24159">
              <w:rPr>
                <w:rFonts w:cs="Arial"/>
                <w:szCs w:val="22"/>
              </w:rPr>
              <w:t>Číslo zakázky:</w:t>
            </w:r>
          </w:p>
        </w:tc>
        <w:tc>
          <w:tcPr>
            <w:tcW w:w="6921" w:type="dxa"/>
          </w:tcPr>
          <w:p w:rsidR="00D17F33" w:rsidRDefault="00D17F33" w:rsidP="004A30C0">
            <w:pPr>
              <w:rPr>
                <w:rFonts w:cs="Arial"/>
                <w:szCs w:val="22"/>
              </w:rPr>
            </w:pPr>
            <w:r>
              <w:rPr>
                <w:rFonts w:cs="Arial"/>
                <w:szCs w:val="22"/>
              </w:rPr>
              <w:t>49 040</w:t>
            </w:r>
          </w:p>
          <w:p w:rsidR="00D17F33" w:rsidRDefault="00D17F33" w:rsidP="004A30C0">
            <w:pPr>
              <w:rPr>
                <w:rFonts w:cs="Arial"/>
                <w:szCs w:val="22"/>
              </w:rPr>
            </w:pPr>
          </w:p>
          <w:p w:rsidR="00D17F33" w:rsidRPr="00B24159" w:rsidRDefault="00D17F33" w:rsidP="004A30C0">
            <w:pPr>
              <w:rPr>
                <w:rFonts w:cs="Arial"/>
                <w:szCs w:val="22"/>
              </w:rPr>
            </w:pPr>
          </w:p>
        </w:tc>
      </w:tr>
    </w:tbl>
    <w:p w:rsidR="006376B7" w:rsidRPr="009F51EC" w:rsidRDefault="006376B7" w:rsidP="006376B7">
      <w:pPr>
        <w:tabs>
          <w:tab w:val="left" w:pos="1980"/>
        </w:tabs>
        <w:spacing w:line="360" w:lineRule="auto"/>
        <w:rPr>
          <w:rFonts w:cs="Arial"/>
          <w:szCs w:val="22"/>
        </w:rPr>
        <w:sectPr w:rsidR="006376B7" w:rsidRPr="009F51EC" w:rsidSect="000C120A">
          <w:headerReference w:type="default" r:id="rId11"/>
          <w:footerReference w:type="default" r:id="rId12"/>
          <w:headerReference w:type="first" r:id="rId13"/>
          <w:footerReference w:type="first" r:id="rId14"/>
          <w:pgSz w:w="11907" w:h="16840" w:code="9"/>
          <w:pgMar w:top="2835" w:right="1418" w:bottom="1418" w:left="1418" w:header="851" w:footer="851" w:gutter="0"/>
          <w:cols w:space="708"/>
          <w:noEndnote/>
          <w:titlePg/>
        </w:sectPr>
      </w:pPr>
    </w:p>
    <w:p w:rsidR="00FF338E" w:rsidRPr="001801AD" w:rsidRDefault="00FF338E" w:rsidP="00FF338E">
      <w:pPr>
        <w:pStyle w:val="Zkladntext"/>
        <w:rPr>
          <w:b/>
          <w:sz w:val="24"/>
          <w:szCs w:val="24"/>
        </w:rPr>
      </w:pPr>
      <w:r w:rsidRPr="001801AD">
        <w:rPr>
          <w:b/>
          <w:sz w:val="24"/>
          <w:szCs w:val="24"/>
        </w:rPr>
        <w:lastRenderedPageBreak/>
        <w:t>Obsah</w:t>
      </w:r>
    </w:p>
    <w:p w:rsidR="00CF17C3" w:rsidRDefault="00CB6B70">
      <w:pPr>
        <w:pStyle w:val="Obsah1"/>
        <w:rPr>
          <w:rFonts w:asciiTheme="minorHAnsi" w:eastAsiaTheme="minorEastAsia" w:hAnsiTheme="minorHAnsi" w:cstheme="minorBidi"/>
          <w:b w:val="0"/>
          <w:bCs w:val="0"/>
        </w:rPr>
      </w:pPr>
      <w:r>
        <w:fldChar w:fldCharType="begin"/>
      </w:r>
      <w:r w:rsidR="00FF338E">
        <w:instrText xml:space="preserve"> TOC \o "1-3" </w:instrText>
      </w:r>
      <w:r>
        <w:fldChar w:fldCharType="separate"/>
      </w:r>
      <w:r w:rsidR="00CF17C3">
        <w:t>A.</w:t>
      </w:r>
      <w:r w:rsidR="00CF17C3">
        <w:rPr>
          <w:rFonts w:asciiTheme="minorHAnsi" w:eastAsiaTheme="minorEastAsia" w:hAnsiTheme="minorHAnsi" w:cstheme="minorBidi"/>
          <w:b w:val="0"/>
          <w:bCs w:val="0"/>
        </w:rPr>
        <w:tab/>
      </w:r>
      <w:r w:rsidR="00CF17C3">
        <w:t>Popis inženýrského objektu, jeho funkčního a technického řešení</w:t>
      </w:r>
      <w:r w:rsidR="00CF17C3">
        <w:tab/>
      </w:r>
      <w:r>
        <w:fldChar w:fldCharType="begin"/>
      </w:r>
      <w:r w:rsidR="00CF17C3">
        <w:instrText xml:space="preserve"> PAGEREF _Toc18476164 \h </w:instrText>
      </w:r>
      <w:r>
        <w:fldChar w:fldCharType="separate"/>
      </w:r>
      <w:r w:rsidR="002338DE">
        <w:t>3</w:t>
      </w:r>
      <w:r>
        <w:fldChar w:fldCharType="end"/>
      </w:r>
    </w:p>
    <w:p w:rsidR="00CF17C3" w:rsidRDefault="00CF17C3">
      <w:pPr>
        <w:pStyle w:val="Obsah2"/>
        <w:rPr>
          <w:rFonts w:asciiTheme="minorHAnsi" w:eastAsiaTheme="minorEastAsia" w:hAnsiTheme="minorHAnsi" w:cstheme="minorBidi"/>
          <w:b w:val="0"/>
          <w:bCs w:val="0"/>
          <w:i w:val="0"/>
          <w:sz w:val="22"/>
          <w:szCs w:val="22"/>
        </w:rPr>
      </w:pPr>
      <w:r w:rsidRPr="00394A11">
        <w:t>A.1.</w:t>
      </w:r>
      <w:r>
        <w:rPr>
          <w:rFonts w:asciiTheme="minorHAnsi" w:eastAsiaTheme="minorEastAsia" w:hAnsiTheme="minorHAnsi" w:cstheme="minorBidi"/>
          <w:b w:val="0"/>
          <w:bCs w:val="0"/>
          <w:i w:val="0"/>
          <w:sz w:val="22"/>
          <w:szCs w:val="22"/>
        </w:rPr>
        <w:tab/>
      </w:r>
      <w:r>
        <w:t>Všeobecná část</w:t>
      </w:r>
      <w:r>
        <w:tab/>
      </w:r>
      <w:r w:rsidR="00CB6B70">
        <w:fldChar w:fldCharType="begin"/>
      </w:r>
      <w:r>
        <w:instrText xml:space="preserve"> PAGEREF _Toc18476165 \h </w:instrText>
      </w:r>
      <w:r w:rsidR="00CB6B70">
        <w:fldChar w:fldCharType="separate"/>
      </w:r>
      <w:r w:rsidR="002338DE">
        <w:t>3</w:t>
      </w:r>
      <w:r w:rsidR="00CB6B70">
        <w:fldChar w:fldCharType="end"/>
      </w:r>
    </w:p>
    <w:p w:rsidR="00CF17C3" w:rsidRDefault="00CF17C3">
      <w:pPr>
        <w:pStyle w:val="Obsah3"/>
        <w:rPr>
          <w:rFonts w:asciiTheme="minorHAnsi" w:eastAsiaTheme="minorEastAsia" w:hAnsiTheme="minorHAnsi" w:cstheme="minorBidi"/>
          <w:noProof/>
          <w:sz w:val="22"/>
          <w:szCs w:val="22"/>
        </w:rPr>
      </w:pPr>
      <w:r w:rsidRPr="00394A11">
        <w:rPr>
          <w:rFonts w:cs="Arial"/>
          <w:noProof/>
        </w:rPr>
        <w:t>A.1.1.</w:t>
      </w:r>
      <w:r>
        <w:rPr>
          <w:rFonts w:asciiTheme="minorHAnsi" w:eastAsiaTheme="minorEastAsia" w:hAnsiTheme="minorHAnsi" w:cstheme="minorBidi"/>
          <w:noProof/>
          <w:sz w:val="22"/>
          <w:szCs w:val="22"/>
        </w:rPr>
        <w:tab/>
      </w:r>
      <w:r w:rsidRPr="00394A11">
        <w:rPr>
          <w:rFonts w:cs="Arial"/>
          <w:noProof/>
        </w:rPr>
        <w:t>Stručný popis objektu</w:t>
      </w:r>
      <w:r>
        <w:rPr>
          <w:noProof/>
        </w:rPr>
        <w:tab/>
      </w:r>
      <w:r w:rsidR="00CB6B70">
        <w:rPr>
          <w:noProof/>
        </w:rPr>
        <w:fldChar w:fldCharType="begin"/>
      </w:r>
      <w:r>
        <w:rPr>
          <w:noProof/>
        </w:rPr>
        <w:instrText xml:space="preserve"> PAGEREF _Toc18476166 \h </w:instrText>
      </w:r>
      <w:r w:rsidR="00CB6B70">
        <w:rPr>
          <w:noProof/>
        </w:rPr>
      </w:r>
      <w:r w:rsidR="00CB6B70">
        <w:rPr>
          <w:noProof/>
        </w:rPr>
        <w:fldChar w:fldCharType="separate"/>
      </w:r>
      <w:r w:rsidR="002338DE">
        <w:rPr>
          <w:noProof/>
        </w:rPr>
        <w:t>4</w:t>
      </w:r>
      <w:r w:rsidR="00CB6B70">
        <w:rPr>
          <w:noProof/>
        </w:rPr>
        <w:fldChar w:fldCharType="end"/>
      </w:r>
    </w:p>
    <w:p w:rsidR="00CF17C3" w:rsidRDefault="00CF17C3">
      <w:pPr>
        <w:pStyle w:val="Obsah3"/>
        <w:rPr>
          <w:rFonts w:asciiTheme="minorHAnsi" w:eastAsiaTheme="minorEastAsia" w:hAnsiTheme="minorHAnsi" w:cstheme="minorBidi"/>
          <w:noProof/>
          <w:sz w:val="22"/>
          <w:szCs w:val="22"/>
        </w:rPr>
      </w:pPr>
      <w:r w:rsidRPr="00394A11">
        <w:rPr>
          <w:rFonts w:cs="Arial"/>
          <w:noProof/>
        </w:rPr>
        <w:t>A.1.2.</w:t>
      </w:r>
      <w:r>
        <w:rPr>
          <w:rFonts w:asciiTheme="minorHAnsi" w:eastAsiaTheme="minorEastAsia" w:hAnsiTheme="minorHAnsi" w:cstheme="minorBidi"/>
          <w:noProof/>
          <w:sz w:val="22"/>
          <w:szCs w:val="22"/>
        </w:rPr>
        <w:tab/>
      </w:r>
      <w:r w:rsidRPr="00394A11">
        <w:rPr>
          <w:rFonts w:cs="Arial"/>
          <w:noProof/>
        </w:rPr>
        <w:t>Vytýčení navržených tras a objektů</w:t>
      </w:r>
      <w:r>
        <w:rPr>
          <w:noProof/>
        </w:rPr>
        <w:tab/>
      </w:r>
      <w:r w:rsidR="00CB6B70">
        <w:rPr>
          <w:noProof/>
        </w:rPr>
        <w:fldChar w:fldCharType="begin"/>
      </w:r>
      <w:r>
        <w:rPr>
          <w:noProof/>
        </w:rPr>
        <w:instrText xml:space="preserve"> PAGEREF _Toc18476167 \h </w:instrText>
      </w:r>
      <w:r w:rsidR="00CB6B70">
        <w:rPr>
          <w:noProof/>
        </w:rPr>
      </w:r>
      <w:r w:rsidR="00CB6B70">
        <w:rPr>
          <w:noProof/>
        </w:rPr>
        <w:fldChar w:fldCharType="separate"/>
      </w:r>
      <w:r w:rsidR="002338DE">
        <w:rPr>
          <w:noProof/>
        </w:rPr>
        <w:t>4</w:t>
      </w:r>
      <w:r w:rsidR="00CB6B70">
        <w:rPr>
          <w:noProof/>
        </w:rPr>
        <w:fldChar w:fldCharType="end"/>
      </w:r>
    </w:p>
    <w:p w:rsidR="00CF17C3" w:rsidRDefault="00CF17C3">
      <w:pPr>
        <w:pStyle w:val="Obsah3"/>
        <w:rPr>
          <w:rFonts w:asciiTheme="minorHAnsi" w:eastAsiaTheme="minorEastAsia" w:hAnsiTheme="minorHAnsi" w:cstheme="minorBidi"/>
          <w:noProof/>
          <w:sz w:val="22"/>
          <w:szCs w:val="22"/>
        </w:rPr>
      </w:pPr>
      <w:r w:rsidRPr="00394A11">
        <w:rPr>
          <w:rFonts w:cs="Arial"/>
          <w:noProof/>
        </w:rPr>
        <w:t>A.1.3.</w:t>
      </w:r>
      <w:r>
        <w:rPr>
          <w:rFonts w:asciiTheme="minorHAnsi" w:eastAsiaTheme="minorEastAsia" w:hAnsiTheme="minorHAnsi" w:cstheme="minorBidi"/>
          <w:noProof/>
          <w:sz w:val="22"/>
          <w:szCs w:val="22"/>
        </w:rPr>
        <w:tab/>
      </w:r>
      <w:r w:rsidRPr="00394A11">
        <w:rPr>
          <w:rFonts w:cs="Arial"/>
          <w:noProof/>
        </w:rPr>
        <w:t>Vytýčení stávajících inženýrských sítí a objektů, ochranná pásma</w:t>
      </w:r>
      <w:r>
        <w:rPr>
          <w:noProof/>
        </w:rPr>
        <w:tab/>
      </w:r>
      <w:r w:rsidR="00CB6B70">
        <w:rPr>
          <w:noProof/>
        </w:rPr>
        <w:fldChar w:fldCharType="begin"/>
      </w:r>
      <w:r>
        <w:rPr>
          <w:noProof/>
        </w:rPr>
        <w:instrText xml:space="preserve"> PAGEREF _Toc18476168 \h </w:instrText>
      </w:r>
      <w:r w:rsidR="00CB6B70">
        <w:rPr>
          <w:noProof/>
        </w:rPr>
      </w:r>
      <w:r w:rsidR="00CB6B70">
        <w:rPr>
          <w:noProof/>
        </w:rPr>
        <w:fldChar w:fldCharType="separate"/>
      </w:r>
      <w:r w:rsidR="002338DE">
        <w:rPr>
          <w:noProof/>
        </w:rPr>
        <w:t>4</w:t>
      </w:r>
      <w:r w:rsidR="00CB6B70">
        <w:rPr>
          <w:noProof/>
        </w:rPr>
        <w:fldChar w:fldCharType="end"/>
      </w:r>
    </w:p>
    <w:p w:rsidR="00CF17C3" w:rsidRDefault="00CF17C3">
      <w:pPr>
        <w:pStyle w:val="Obsah3"/>
        <w:rPr>
          <w:rFonts w:asciiTheme="minorHAnsi" w:eastAsiaTheme="minorEastAsia" w:hAnsiTheme="minorHAnsi" w:cstheme="minorBidi"/>
          <w:noProof/>
          <w:sz w:val="22"/>
          <w:szCs w:val="22"/>
        </w:rPr>
      </w:pPr>
      <w:r w:rsidRPr="00394A11">
        <w:rPr>
          <w:rFonts w:cs="Arial"/>
          <w:noProof/>
        </w:rPr>
        <w:t>A.1.4.</w:t>
      </w:r>
      <w:r>
        <w:rPr>
          <w:rFonts w:asciiTheme="minorHAnsi" w:eastAsiaTheme="minorEastAsia" w:hAnsiTheme="minorHAnsi" w:cstheme="minorBidi"/>
          <w:noProof/>
          <w:sz w:val="22"/>
          <w:szCs w:val="22"/>
        </w:rPr>
        <w:tab/>
      </w:r>
      <w:r w:rsidRPr="00394A11">
        <w:rPr>
          <w:rFonts w:cs="Arial"/>
          <w:noProof/>
        </w:rPr>
        <w:t>Zemní práce</w:t>
      </w:r>
      <w:r>
        <w:rPr>
          <w:noProof/>
        </w:rPr>
        <w:tab/>
      </w:r>
      <w:r w:rsidR="00CB6B70">
        <w:rPr>
          <w:noProof/>
        </w:rPr>
        <w:fldChar w:fldCharType="begin"/>
      </w:r>
      <w:r>
        <w:rPr>
          <w:noProof/>
        </w:rPr>
        <w:instrText xml:space="preserve"> PAGEREF _Toc18476169 \h </w:instrText>
      </w:r>
      <w:r w:rsidR="00CB6B70">
        <w:rPr>
          <w:noProof/>
        </w:rPr>
      </w:r>
      <w:r w:rsidR="00CB6B70">
        <w:rPr>
          <w:noProof/>
        </w:rPr>
        <w:fldChar w:fldCharType="separate"/>
      </w:r>
      <w:r w:rsidR="002338DE">
        <w:rPr>
          <w:noProof/>
        </w:rPr>
        <w:t>5</w:t>
      </w:r>
      <w:r w:rsidR="00CB6B70">
        <w:rPr>
          <w:noProof/>
        </w:rPr>
        <w:fldChar w:fldCharType="end"/>
      </w:r>
    </w:p>
    <w:p w:rsidR="00CF17C3" w:rsidRDefault="00CF17C3">
      <w:pPr>
        <w:pStyle w:val="Obsah3"/>
        <w:rPr>
          <w:rFonts w:asciiTheme="minorHAnsi" w:eastAsiaTheme="minorEastAsia" w:hAnsiTheme="minorHAnsi" w:cstheme="minorBidi"/>
          <w:noProof/>
          <w:sz w:val="22"/>
          <w:szCs w:val="22"/>
        </w:rPr>
      </w:pPr>
      <w:r w:rsidRPr="00394A11">
        <w:rPr>
          <w:rFonts w:cs="Arial"/>
          <w:noProof/>
        </w:rPr>
        <w:t>A.1.5.</w:t>
      </w:r>
      <w:r>
        <w:rPr>
          <w:rFonts w:asciiTheme="minorHAnsi" w:eastAsiaTheme="minorEastAsia" w:hAnsiTheme="minorHAnsi" w:cstheme="minorBidi"/>
          <w:noProof/>
          <w:sz w:val="22"/>
          <w:szCs w:val="22"/>
        </w:rPr>
        <w:tab/>
      </w:r>
      <w:r w:rsidRPr="00394A11">
        <w:rPr>
          <w:rFonts w:cs="Arial"/>
          <w:noProof/>
        </w:rPr>
        <w:t>Podzemní voda</w:t>
      </w:r>
      <w:r>
        <w:rPr>
          <w:noProof/>
        </w:rPr>
        <w:tab/>
      </w:r>
      <w:r w:rsidR="00CB6B70">
        <w:rPr>
          <w:noProof/>
        </w:rPr>
        <w:fldChar w:fldCharType="begin"/>
      </w:r>
      <w:r>
        <w:rPr>
          <w:noProof/>
        </w:rPr>
        <w:instrText xml:space="preserve"> PAGEREF _Toc18476170 \h </w:instrText>
      </w:r>
      <w:r w:rsidR="00CB6B70">
        <w:rPr>
          <w:noProof/>
        </w:rPr>
      </w:r>
      <w:r w:rsidR="00CB6B70">
        <w:rPr>
          <w:noProof/>
        </w:rPr>
        <w:fldChar w:fldCharType="separate"/>
      </w:r>
      <w:r w:rsidR="002338DE">
        <w:rPr>
          <w:noProof/>
        </w:rPr>
        <w:t>5</w:t>
      </w:r>
      <w:r w:rsidR="00CB6B70">
        <w:rPr>
          <w:noProof/>
        </w:rPr>
        <w:fldChar w:fldCharType="end"/>
      </w:r>
    </w:p>
    <w:p w:rsidR="00CF17C3" w:rsidRDefault="00CF17C3">
      <w:pPr>
        <w:pStyle w:val="Obsah3"/>
        <w:rPr>
          <w:rFonts w:asciiTheme="minorHAnsi" w:eastAsiaTheme="minorEastAsia" w:hAnsiTheme="minorHAnsi" w:cstheme="minorBidi"/>
          <w:noProof/>
          <w:sz w:val="22"/>
          <w:szCs w:val="22"/>
        </w:rPr>
      </w:pPr>
      <w:r w:rsidRPr="00394A11">
        <w:rPr>
          <w:rFonts w:cs="Arial"/>
          <w:noProof/>
        </w:rPr>
        <w:t>A.1.6.</w:t>
      </w:r>
      <w:r>
        <w:rPr>
          <w:rFonts w:asciiTheme="minorHAnsi" w:eastAsiaTheme="minorEastAsia" w:hAnsiTheme="minorHAnsi" w:cstheme="minorBidi"/>
          <w:noProof/>
          <w:sz w:val="22"/>
          <w:szCs w:val="22"/>
        </w:rPr>
        <w:tab/>
      </w:r>
      <w:r w:rsidRPr="00394A11">
        <w:rPr>
          <w:rFonts w:cs="Arial"/>
          <w:noProof/>
        </w:rPr>
        <w:t>Manipulace s výkopem, odpadové hospodářství</w:t>
      </w:r>
      <w:r>
        <w:rPr>
          <w:noProof/>
        </w:rPr>
        <w:tab/>
      </w:r>
      <w:r w:rsidR="00CB6B70">
        <w:rPr>
          <w:noProof/>
        </w:rPr>
        <w:fldChar w:fldCharType="begin"/>
      </w:r>
      <w:r>
        <w:rPr>
          <w:noProof/>
        </w:rPr>
        <w:instrText xml:space="preserve"> PAGEREF _Toc18476171 \h </w:instrText>
      </w:r>
      <w:r w:rsidR="00CB6B70">
        <w:rPr>
          <w:noProof/>
        </w:rPr>
      </w:r>
      <w:r w:rsidR="00CB6B70">
        <w:rPr>
          <w:noProof/>
        </w:rPr>
        <w:fldChar w:fldCharType="separate"/>
      </w:r>
      <w:r w:rsidR="002338DE">
        <w:rPr>
          <w:noProof/>
        </w:rPr>
        <w:t>5</w:t>
      </w:r>
      <w:r w:rsidR="00CB6B70">
        <w:rPr>
          <w:noProof/>
        </w:rPr>
        <w:fldChar w:fldCharType="end"/>
      </w:r>
    </w:p>
    <w:p w:rsidR="00CF17C3" w:rsidRDefault="00CF17C3">
      <w:pPr>
        <w:pStyle w:val="Obsah3"/>
        <w:rPr>
          <w:rFonts w:asciiTheme="minorHAnsi" w:eastAsiaTheme="minorEastAsia" w:hAnsiTheme="minorHAnsi" w:cstheme="minorBidi"/>
          <w:noProof/>
          <w:sz w:val="22"/>
          <w:szCs w:val="22"/>
        </w:rPr>
      </w:pPr>
      <w:r w:rsidRPr="00394A11">
        <w:rPr>
          <w:rFonts w:cs="Arial"/>
          <w:noProof/>
        </w:rPr>
        <w:t>A.1.7.</w:t>
      </w:r>
      <w:r>
        <w:rPr>
          <w:rFonts w:asciiTheme="minorHAnsi" w:eastAsiaTheme="minorEastAsia" w:hAnsiTheme="minorHAnsi" w:cstheme="minorBidi"/>
          <w:noProof/>
          <w:sz w:val="22"/>
          <w:szCs w:val="22"/>
        </w:rPr>
        <w:tab/>
      </w:r>
      <w:r w:rsidRPr="00394A11">
        <w:rPr>
          <w:rFonts w:cs="Arial"/>
          <w:noProof/>
        </w:rPr>
        <w:t>Ochrana dřevin při stavební činnosti</w:t>
      </w:r>
      <w:r>
        <w:rPr>
          <w:noProof/>
        </w:rPr>
        <w:tab/>
      </w:r>
      <w:r w:rsidR="00CB6B70">
        <w:rPr>
          <w:noProof/>
        </w:rPr>
        <w:fldChar w:fldCharType="begin"/>
      </w:r>
      <w:r>
        <w:rPr>
          <w:noProof/>
        </w:rPr>
        <w:instrText xml:space="preserve"> PAGEREF _Toc18476172 \h </w:instrText>
      </w:r>
      <w:r w:rsidR="00CB6B70">
        <w:rPr>
          <w:noProof/>
        </w:rPr>
      </w:r>
      <w:r w:rsidR="00CB6B70">
        <w:rPr>
          <w:noProof/>
        </w:rPr>
        <w:fldChar w:fldCharType="separate"/>
      </w:r>
      <w:r w:rsidR="002338DE">
        <w:rPr>
          <w:noProof/>
        </w:rPr>
        <w:t>5</w:t>
      </w:r>
      <w:r w:rsidR="00CB6B70">
        <w:rPr>
          <w:noProof/>
        </w:rPr>
        <w:fldChar w:fldCharType="end"/>
      </w:r>
    </w:p>
    <w:p w:rsidR="00CF17C3" w:rsidRDefault="00CF17C3">
      <w:pPr>
        <w:pStyle w:val="Obsah3"/>
        <w:rPr>
          <w:rFonts w:asciiTheme="minorHAnsi" w:eastAsiaTheme="minorEastAsia" w:hAnsiTheme="minorHAnsi" w:cstheme="minorBidi"/>
          <w:noProof/>
          <w:sz w:val="22"/>
          <w:szCs w:val="22"/>
        </w:rPr>
      </w:pPr>
      <w:r w:rsidRPr="00394A11">
        <w:rPr>
          <w:rFonts w:cs="Arial"/>
          <w:noProof/>
        </w:rPr>
        <w:t>A.1.8.</w:t>
      </w:r>
      <w:r>
        <w:rPr>
          <w:rFonts w:asciiTheme="minorHAnsi" w:eastAsiaTheme="minorEastAsia" w:hAnsiTheme="minorHAnsi" w:cstheme="minorBidi"/>
          <w:noProof/>
          <w:sz w:val="22"/>
          <w:szCs w:val="22"/>
        </w:rPr>
        <w:tab/>
      </w:r>
      <w:r w:rsidRPr="00394A11">
        <w:rPr>
          <w:rFonts w:cs="Arial"/>
          <w:noProof/>
        </w:rPr>
        <w:t>Úpravy povrchů</w:t>
      </w:r>
      <w:r>
        <w:rPr>
          <w:noProof/>
        </w:rPr>
        <w:tab/>
      </w:r>
      <w:r w:rsidR="00CB6B70">
        <w:rPr>
          <w:noProof/>
        </w:rPr>
        <w:fldChar w:fldCharType="begin"/>
      </w:r>
      <w:r>
        <w:rPr>
          <w:noProof/>
        </w:rPr>
        <w:instrText xml:space="preserve"> PAGEREF _Toc18476173 \h </w:instrText>
      </w:r>
      <w:r w:rsidR="00CB6B70">
        <w:rPr>
          <w:noProof/>
        </w:rPr>
      </w:r>
      <w:r w:rsidR="00CB6B70">
        <w:rPr>
          <w:noProof/>
        </w:rPr>
        <w:fldChar w:fldCharType="separate"/>
      </w:r>
      <w:r w:rsidR="002338DE">
        <w:rPr>
          <w:noProof/>
        </w:rPr>
        <w:t>5</w:t>
      </w:r>
      <w:r w:rsidR="00CB6B70">
        <w:rPr>
          <w:noProof/>
        </w:rPr>
        <w:fldChar w:fldCharType="end"/>
      </w:r>
    </w:p>
    <w:p w:rsidR="00CF17C3" w:rsidRDefault="00CF17C3">
      <w:pPr>
        <w:pStyle w:val="Obsah3"/>
        <w:rPr>
          <w:rFonts w:asciiTheme="minorHAnsi" w:eastAsiaTheme="minorEastAsia" w:hAnsiTheme="minorHAnsi" w:cstheme="minorBidi"/>
          <w:noProof/>
          <w:sz w:val="22"/>
          <w:szCs w:val="22"/>
        </w:rPr>
      </w:pPr>
      <w:r w:rsidRPr="00394A11">
        <w:rPr>
          <w:rFonts w:cs="Arial"/>
          <w:noProof/>
        </w:rPr>
        <w:t>A.1.9.</w:t>
      </w:r>
      <w:r>
        <w:rPr>
          <w:rFonts w:asciiTheme="minorHAnsi" w:eastAsiaTheme="minorEastAsia" w:hAnsiTheme="minorHAnsi" w:cstheme="minorBidi"/>
          <w:noProof/>
          <w:sz w:val="22"/>
          <w:szCs w:val="22"/>
        </w:rPr>
        <w:tab/>
      </w:r>
      <w:r w:rsidRPr="00394A11">
        <w:rPr>
          <w:rFonts w:cs="Arial"/>
          <w:noProof/>
        </w:rPr>
        <w:t>Tlakové zkoušky</w:t>
      </w:r>
      <w:r>
        <w:rPr>
          <w:noProof/>
        </w:rPr>
        <w:tab/>
      </w:r>
      <w:r w:rsidR="00CB6B70">
        <w:rPr>
          <w:noProof/>
        </w:rPr>
        <w:fldChar w:fldCharType="begin"/>
      </w:r>
      <w:r>
        <w:rPr>
          <w:noProof/>
        </w:rPr>
        <w:instrText xml:space="preserve"> PAGEREF _Toc18476174 \h </w:instrText>
      </w:r>
      <w:r w:rsidR="00CB6B70">
        <w:rPr>
          <w:noProof/>
        </w:rPr>
      </w:r>
      <w:r w:rsidR="00CB6B70">
        <w:rPr>
          <w:noProof/>
        </w:rPr>
        <w:fldChar w:fldCharType="separate"/>
      </w:r>
      <w:r w:rsidR="002338DE">
        <w:rPr>
          <w:noProof/>
        </w:rPr>
        <w:t>5</w:t>
      </w:r>
      <w:r w:rsidR="00CB6B70">
        <w:rPr>
          <w:noProof/>
        </w:rPr>
        <w:fldChar w:fldCharType="end"/>
      </w:r>
    </w:p>
    <w:p w:rsidR="00CF17C3" w:rsidRDefault="00CF17C3">
      <w:pPr>
        <w:pStyle w:val="Obsah3"/>
        <w:rPr>
          <w:rFonts w:asciiTheme="minorHAnsi" w:eastAsiaTheme="minorEastAsia" w:hAnsiTheme="minorHAnsi" w:cstheme="minorBidi"/>
          <w:noProof/>
          <w:sz w:val="22"/>
          <w:szCs w:val="22"/>
        </w:rPr>
      </w:pPr>
      <w:r w:rsidRPr="00394A11">
        <w:rPr>
          <w:rFonts w:cs="Arial"/>
          <w:noProof/>
        </w:rPr>
        <w:t>A.1.10.</w:t>
      </w:r>
      <w:r>
        <w:rPr>
          <w:rFonts w:asciiTheme="minorHAnsi" w:eastAsiaTheme="minorEastAsia" w:hAnsiTheme="minorHAnsi" w:cstheme="minorBidi"/>
          <w:noProof/>
          <w:sz w:val="22"/>
          <w:szCs w:val="22"/>
        </w:rPr>
        <w:tab/>
      </w:r>
      <w:r w:rsidRPr="00394A11">
        <w:rPr>
          <w:rFonts w:cs="Arial"/>
          <w:noProof/>
        </w:rPr>
        <w:t>Proplach potrubí</w:t>
      </w:r>
      <w:r>
        <w:rPr>
          <w:noProof/>
        </w:rPr>
        <w:tab/>
      </w:r>
      <w:r w:rsidR="00CB6B70">
        <w:rPr>
          <w:noProof/>
        </w:rPr>
        <w:fldChar w:fldCharType="begin"/>
      </w:r>
      <w:r>
        <w:rPr>
          <w:noProof/>
        </w:rPr>
        <w:instrText xml:space="preserve"> PAGEREF _Toc18476175 \h </w:instrText>
      </w:r>
      <w:r w:rsidR="00CB6B70">
        <w:rPr>
          <w:noProof/>
        </w:rPr>
      </w:r>
      <w:r w:rsidR="00CB6B70">
        <w:rPr>
          <w:noProof/>
        </w:rPr>
        <w:fldChar w:fldCharType="separate"/>
      </w:r>
      <w:r w:rsidR="002338DE">
        <w:rPr>
          <w:noProof/>
        </w:rPr>
        <w:t>5</w:t>
      </w:r>
      <w:r w:rsidR="00CB6B70">
        <w:rPr>
          <w:noProof/>
        </w:rPr>
        <w:fldChar w:fldCharType="end"/>
      </w:r>
    </w:p>
    <w:p w:rsidR="00CF17C3" w:rsidRDefault="00CF17C3">
      <w:pPr>
        <w:pStyle w:val="Obsah3"/>
        <w:rPr>
          <w:rFonts w:asciiTheme="minorHAnsi" w:eastAsiaTheme="minorEastAsia" w:hAnsiTheme="minorHAnsi" w:cstheme="minorBidi"/>
          <w:noProof/>
          <w:sz w:val="22"/>
          <w:szCs w:val="22"/>
        </w:rPr>
      </w:pPr>
      <w:r w:rsidRPr="00394A11">
        <w:rPr>
          <w:rFonts w:cs="Arial"/>
          <w:noProof/>
        </w:rPr>
        <w:t>A.1.11.</w:t>
      </w:r>
      <w:r>
        <w:rPr>
          <w:rFonts w:asciiTheme="minorHAnsi" w:eastAsiaTheme="minorEastAsia" w:hAnsiTheme="minorHAnsi" w:cstheme="minorBidi"/>
          <w:noProof/>
          <w:sz w:val="22"/>
          <w:szCs w:val="22"/>
        </w:rPr>
        <w:tab/>
      </w:r>
      <w:r w:rsidRPr="00394A11">
        <w:rPr>
          <w:rFonts w:cs="Arial"/>
          <w:noProof/>
        </w:rPr>
        <w:t>Doklady ke kolaudaci</w:t>
      </w:r>
      <w:r>
        <w:rPr>
          <w:noProof/>
        </w:rPr>
        <w:tab/>
      </w:r>
      <w:r w:rsidR="00CB6B70">
        <w:rPr>
          <w:noProof/>
        </w:rPr>
        <w:fldChar w:fldCharType="begin"/>
      </w:r>
      <w:r>
        <w:rPr>
          <w:noProof/>
        </w:rPr>
        <w:instrText xml:space="preserve"> PAGEREF _Toc18476176 \h </w:instrText>
      </w:r>
      <w:r w:rsidR="00CB6B70">
        <w:rPr>
          <w:noProof/>
        </w:rPr>
      </w:r>
      <w:r w:rsidR="00CB6B70">
        <w:rPr>
          <w:noProof/>
        </w:rPr>
        <w:fldChar w:fldCharType="separate"/>
      </w:r>
      <w:r w:rsidR="002338DE">
        <w:rPr>
          <w:noProof/>
        </w:rPr>
        <w:t>5</w:t>
      </w:r>
      <w:r w:rsidR="00CB6B70">
        <w:rPr>
          <w:noProof/>
        </w:rPr>
        <w:fldChar w:fldCharType="end"/>
      </w:r>
    </w:p>
    <w:p w:rsidR="00CF17C3" w:rsidRDefault="00CF17C3">
      <w:pPr>
        <w:pStyle w:val="Obsah3"/>
        <w:rPr>
          <w:rFonts w:asciiTheme="minorHAnsi" w:eastAsiaTheme="minorEastAsia" w:hAnsiTheme="minorHAnsi" w:cstheme="minorBidi"/>
          <w:noProof/>
          <w:sz w:val="22"/>
          <w:szCs w:val="22"/>
        </w:rPr>
      </w:pPr>
      <w:r w:rsidRPr="00394A11">
        <w:rPr>
          <w:rFonts w:cs="Arial"/>
          <w:noProof/>
        </w:rPr>
        <w:t>A.1.12.</w:t>
      </w:r>
      <w:r>
        <w:rPr>
          <w:rFonts w:asciiTheme="minorHAnsi" w:eastAsiaTheme="minorEastAsia" w:hAnsiTheme="minorHAnsi" w:cstheme="minorBidi"/>
          <w:noProof/>
          <w:sz w:val="22"/>
          <w:szCs w:val="22"/>
        </w:rPr>
        <w:tab/>
      </w:r>
      <w:r w:rsidRPr="00394A11">
        <w:rPr>
          <w:rFonts w:cs="Arial"/>
          <w:noProof/>
        </w:rPr>
        <w:t>Zkoušky hutnění</w:t>
      </w:r>
      <w:r>
        <w:rPr>
          <w:noProof/>
        </w:rPr>
        <w:tab/>
      </w:r>
      <w:r w:rsidR="00CB6B70">
        <w:rPr>
          <w:noProof/>
        </w:rPr>
        <w:fldChar w:fldCharType="begin"/>
      </w:r>
      <w:r>
        <w:rPr>
          <w:noProof/>
        </w:rPr>
        <w:instrText xml:space="preserve"> PAGEREF _Toc18476177 \h </w:instrText>
      </w:r>
      <w:r w:rsidR="00CB6B70">
        <w:rPr>
          <w:noProof/>
        </w:rPr>
      </w:r>
      <w:r w:rsidR="00CB6B70">
        <w:rPr>
          <w:noProof/>
        </w:rPr>
        <w:fldChar w:fldCharType="separate"/>
      </w:r>
      <w:r w:rsidR="002338DE">
        <w:rPr>
          <w:noProof/>
        </w:rPr>
        <w:t>5</w:t>
      </w:r>
      <w:r w:rsidR="00CB6B70">
        <w:rPr>
          <w:noProof/>
        </w:rPr>
        <w:fldChar w:fldCharType="end"/>
      </w:r>
    </w:p>
    <w:p w:rsidR="00CF17C3" w:rsidRDefault="00CF17C3">
      <w:pPr>
        <w:pStyle w:val="Obsah2"/>
        <w:rPr>
          <w:rFonts w:asciiTheme="minorHAnsi" w:eastAsiaTheme="minorEastAsia" w:hAnsiTheme="minorHAnsi" w:cstheme="minorBidi"/>
          <w:b w:val="0"/>
          <w:bCs w:val="0"/>
          <w:i w:val="0"/>
          <w:sz w:val="22"/>
          <w:szCs w:val="22"/>
        </w:rPr>
      </w:pPr>
      <w:r w:rsidRPr="00394A11">
        <w:t>A.2.</w:t>
      </w:r>
      <w:r>
        <w:rPr>
          <w:rFonts w:asciiTheme="minorHAnsi" w:eastAsiaTheme="minorEastAsia" w:hAnsiTheme="minorHAnsi" w:cstheme="minorBidi"/>
          <w:b w:val="0"/>
          <w:bCs w:val="0"/>
          <w:i w:val="0"/>
          <w:sz w:val="22"/>
          <w:szCs w:val="22"/>
        </w:rPr>
        <w:tab/>
      </w:r>
      <w:r>
        <w:t>Odvodnění podchodu</w:t>
      </w:r>
      <w:r>
        <w:tab/>
      </w:r>
      <w:r w:rsidR="00CB6B70">
        <w:fldChar w:fldCharType="begin"/>
      </w:r>
      <w:r>
        <w:instrText xml:space="preserve"> PAGEREF _Toc18476178 \h </w:instrText>
      </w:r>
      <w:r w:rsidR="00CB6B70">
        <w:fldChar w:fldCharType="separate"/>
      </w:r>
      <w:r w:rsidR="002338DE">
        <w:t>5</w:t>
      </w:r>
      <w:r w:rsidR="00CB6B70">
        <w:fldChar w:fldCharType="end"/>
      </w:r>
    </w:p>
    <w:p w:rsidR="00CF17C3" w:rsidRDefault="00CF17C3">
      <w:pPr>
        <w:pStyle w:val="Obsah1"/>
        <w:rPr>
          <w:rFonts w:asciiTheme="minorHAnsi" w:eastAsiaTheme="minorEastAsia" w:hAnsiTheme="minorHAnsi" w:cstheme="minorBidi"/>
          <w:b w:val="0"/>
          <w:bCs w:val="0"/>
        </w:rPr>
      </w:pPr>
      <w:r>
        <w:t>B.</w:t>
      </w:r>
      <w:r>
        <w:rPr>
          <w:rFonts w:asciiTheme="minorHAnsi" w:eastAsiaTheme="minorEastAsia" w:hAnsiTheme="minorHAnsi" w:cstheme="minorBidi"/>
          <w:b w:val="0"/>
          <w:bCs w:val="0"/>
        </w:rPr>
        <w:tab/>
      </w:r>
      <w:r>
        <w:t>Požadavky na vybavení</w:t>
      </w:r>
      <w:r>
        <w:tab/>
      </w:r>
      <w:r w:rsidR="00CB6B70">
        <w:fldChar w:fldCharType="begin"/>
      </w:r>
      <w:r>
        <w:instrText xml:space="preserve"> PAGEREF _Toc18476179 \h </w:instrText>
      </w:r>
      <w:r w:rsidR="00CB6B70">
        <w:fldChar w:fldCharType="separate"/>
      </w:r>
      <w:r w:rsidR="002338DE">
        <w:t>6</w:t>
      </w:r>
      <w:r w:rsidR="00CB6B70">
        <w:fldChar w:fldCharType="end"/>
      </w:r>
    </w:p>
    <w:p w:rsidR="00CF17C3" w:rsidRDefault="00CF17C3">
      <w:pPr>
        <w:pStyle w:val="Obsah1"/>
        <w:rPr>
          <w:rFonts w:asciiTheme="minorHAnsi" w:eastAsiaTheme="minorEastAsia" w:hAnsiTheme="minorHAnsi" w:cstheme="minorBidi"/>
          <w:b w:val="0"/>
          <w:bCs w:val="0"/>
        </w:rPr>
      </w:pPr>
      <w:r>
        <w:t>C.</w:t>
      </w:r>
      <w:r>
        <w:rPr>
          <w:rFonts w:asciiTheme="minorHAnsi" w:eastAsiaTheme="minorEastAsia" w:hAnsiTheme="minorHAnsi" w:cstheme="minorBidi"/>
          <w:b w:val="0"/>
          <w:bCs w:val="0"/>
        </w:rPr>
        <w:tab/>
      </w:r>
      <w:r>
        <w:t>Napojení na stávající technickou infrastrukturu</w:t>
      </w:r>
      <w:r>
        <w:tab/>
      </w:r>
      <w:r w:rsidR="00CB6B70">
        <w:fldChar w:fldCharType="begin"/>
      </w:r>
      <w:r>
        <w:instrText xml:space="preserve"> PAGEREF _Toc18476180 \h </w:instrText>
      </w:r>
      <w:r w:rsidR="00CB6B70">
        <w:fldChar w:fldCharType="separate"/>
      </w:r>
      <w:r w:rsidR="002338DE">
        <w:t>6</w:t>
      </w:r>
      <w:r w:rsidR="00CB6B70">
        <w:fldChar w:fldCharType="end"/>
      </w:r>
    </w:p>
    <w:p w:rsidR="00CF17C3" w:rsidRDefault="00CF17C3">
      <w:pPr>
        <w:pStyle w:val="Obsah1"/>
        <w:rPr>
          <w:rFonts w:asciiTheme="minorHAnsi" w:eastAsiaTheme="minorEastAsia" w:hAnsiTheme="minorHAnsi" w:cstheme="minorBidi"/>
          <w:b w:val="0"/>
          <w:bCs w:val="0"/>
        </w:rPr>
      </w:pPr>
      <w:r>
        <w:t>D.</w:t>
      </w:r>
      <w:r>
        <w:rPr>
          <w:rFonts w:asciiTheme="minorHAnsi" w:eastAsiaTheme="minorEastAsia" w:hAnsiTheme="minorHAnsi" w:cstheme="minorBidi"/>
          <w:b w:val="0"/>
          <w:bCs w:val="0"/>
        </w:rPr>
        <w:tab/>
      </w:r>
      <w:r>
        <w:t>Vliv na povrchové a podzemní vody včetně řešení jejich zneškodňování</w:t>
      </w:r>
      <w:r>
        <w:tab/>
      </w:r>
      <w:r w:rsidR="00CB6B70">
        <w:fldChar w:fldCharType="begin"/>
      </w:r>
      <w:r>
        <w:instrText xml:space="preserve"> PAGEREF _Toc18476181 \h </w:instrText>
      </w:r>
      <w:r w:rsidR="00CB6B70">
        <w:fldChar w:fldCharType="separate"/>
      </w:r>
      <w:r w:rsidR="002338DE">
        <w:t>6</w:t>
      </w:r>
      <w:r w:rsidR="00CB6B70">
        <w:fldChar w:fldCharType="end"/>
      </w:r>
    </w:p>
    <w:p w:rsidR="00CF17C3" w:rsidRDefault="00CF17C3">
      <w:pPr>
        <w:pStyle w:val="Obsah1"/>
        <w:rPr>
          <w:rFonts w:asciiTheme="minorHAnsi" w:eastAsiaTheme="minorEastAsia" w:hAnsiTheme="minorHAnsi" w:cstheme="minorBidi"/>
          <w:b w:val="0"/>
          <w:bCs w:val="0"/>
        </w:rPr>
      </w:pPr>
      <w:r>
        <w:t>E.</w:t>
      </w:r>
      <w:r>
        <w:rPr>
          <w:rFonts w:asciiTheme="minorHAnsi" w:eastAsiaTheme="minorEastAsia" w:hAnsiTheme="minorHAnsi" w:cstheme="minorBidi"/>
          <w:b w:val="0"/>
          <w:bCs w:val="0"/>
        </w:rPr>
        <w:tab/>
      </w:r>
      <w:r>
        <w:t xml:space="preserve">Údaje o zpracovaných technických výpočtech a jejich důsledcích pro      </w:t>
      </w:r>
      <w:r>
        <w:tab/>
        <w:t>navrhované řešení</w:t>
      </w:r>
      <w:r>
        <w:tab/>
      </w:r>
      <w:r w:rsidR="00CB6B70">
        <w:fldChar w:fldCharType="begin"/>
      </w:r>
      <w:r>
        <w:instrText xml:space="preserve"> PAGEREF _Toc18476182 \h </w:instrText>
      </w:r>
      <w:r w:rsidR="00CB6B70">
        <w:fldChar w:fldCharType="separate"/>
      </w:r>
      <w:r w:rsidR="002338DE">
        <w:t>7</w:t>
      </w:r>
      <w:r w:rsidR="00CB6B70">
        <w:fldChar w:fldCharType="end"/>
      </w:r>
    </w:p>
    <w:p w:rsidR="00CF17C3" w:rsidRDefault="00CF17C3">
      <w:pPr>
        <w:pStyle w:val="Obsah1"/>
        <w:rPr>
          <w:rFonts w:asciiTheme="minorHAnsi" w:eastAsiaTheme="minorEastAsia" w:hAnsiTheme="minorHAnsi" w:cstheme="minorBidi"/>
          <w:b w:val="0"/>
          <w:bCs w:val="0"/>
        </w:rPr>
      </w:pPr>
      <w:r>
        <w:t>F.</w:t>
      </w:r>
      <w:r>
        <w:rPr>
          <w:rFonts w:asciiTheme="minorHAnsi" w:eastAsiaTheme="minorEastAsia" w:hAnsiTheme="minorHAnsi" w:cstheme="minorBidi"/>
          <w:b w:val="0"/>
          <w:bCs w:val="0"/>
        </w:rPr>
        <w:tab/>
      </w:r>
      <w:r>
        <w:t>Požadavky na postup stavebních a montážních prací</w:t>
      </w:r>
      <w:r>
        <w:tab/>
      </w:r>
      <w:r w:rsidR="00CB6B70">
        <w:fldChar w:fldCharType="begin"/>
      </w:r>
      <w:r>
        <w:instrText xml:space="preserve"> PAGEREF _Toc18476183 \h </w:instrText>
      </w:r>
      <w:r w:rsidR="00CB6B70">
        <w:fldChar w:fldCharType="separate"/>
      </w:r>
      <w:r w:rsidR="002338DE">
        <w:t>7</w:t>
      </w:r>
      <w:r w:rsidR="00CB6B70">
        <w:fldChar w:fldCharType="end"/>
      </w:r>
    </w:p>
    <w:p w:rsidR="00CF17C3" w:rsidRDefault="00CF17C3">
      <w:pPr>
        <w:pStyle w:val="Obsah1"/>
        <w:rPr>
          <w:rFonts w:asciiTheme="minorHAnsi" w:eastAsiaTheme="minorEastAsia" w:hAnsiTheme="minorHAnsi" w:cstheme="minorBidi"/>
          <w:b w:val="0"/>
          <w:bCs w:val="0"/>
        </w:rPr>
      </w:pPr>
      <w:r>
        <w:t>G.</w:t>
      </w:r>
      <w:r>
        <w:rPr>
          <w:rFonts w:asciiTheme="minorHAnsi" w:eastAsiaTheme="minorEastAsia" w:hAnsiTheme="minorHAnsi" w:cstheme="minorBidi"/>
          <w:b w:val="0"/>
          <w:bCs w:val="0"/>
        </w:rPr>
        <w:tab/>
      </w:r>
      <w:r>
        <w:t xml:space="preserve">Požadavky na provoz zařízení, údaje o materiálech, energiích, dopravě,  </w:t>
      </w:r>
      <w:r>
        <w:tab/>
        <w:t>skladování apod.</w:t>
      </w:r>
      <w:r>
        <w:tab/>
      </w:r>
      <w:r w:rsidR="00CB6B70">
        <w:fldChar w:fldCharType="begin"/>
      </w:r>
      <w:r>
        <w:instrText xml:space="preserve"> PAGEREF _Toc18476184 \h </w:instrText>
      </w:r>
      <w:r w:rsidR="00CB6B70">
        <w:fldChar w:fldCharType="separate"/>
      </w:r>
      <w:r w:rsidR="002338DE">
        <w:t>7</w:t>
      </w:r>
      <w:r w:rsidR="00CB6B70">
        <w:fldChar w:fldCharType="end"/>
      </w:r>
    </w:p>
    <w:p w:rsidR="00CF17C3" w:rsidRDefault="00CF17C3">
      <w:pPr>
        <w:pStyle w:val="Obsah1"/>
        <w:rPr>
          <w:rFonts w:asciiTheme="minorHAnsi" w:eastAsiaTheme="minorEastAsia" w:hAnsiTheme="minorHAnsi" w:cstheme="minorBidi"/>
          <w:b w:val="0"/>
          <w:bCs w:val="0"/>
        </w:rPr>
      </w:pPr>
      <w:r>
        <w:t>H.</w:t>
      </w:r>
      <w:r>
        <w:rPr>
          <w:rFonts w:asciiTheme="minorHAnsi" w:eastAsiaTheme="minorEastAsia" w:hAnsiTheme="minorHAnsi" w:cstheme="minorBidi"/>
          <w:b w:val="0"/>
          <w:bCs w:val="0"/>
        </w:rPr>
        <w:tab/>
      </w:r>
      <w:r>
        <w:t xml:space="preserve">Řešení komunikací a ploch z hlediska přístupu a užívání osobami s      omezenou </w:t>
      </w:r>
      <w:r>
        <w:tab/>
        <w:t>schopností pohybu a orientace</w:t>
      </w:r>
      <w:r>
        <w:tab/>
      </w:r>
      <w:r w:rsidR="00CB6B70">
        <w:fldChar w:fldCharType="begin"/>
      </w:r>
      <w:r>
        <w:instrText xml:space="preserve"> PAGEREF _Toc18476185 \h </w:instrText>
      </w:r>
      <w:r w:rsidR="00CB6B70">
        <w:fldChar w:fldCharType="separate"/>
      </w:r>
      <w:r w:rsidR="002338DE">
        <w:t>8</w:t>
      </w:r>
      <w:r w:rsidR="00CB6B70">
        <w:fldChar w:fldCharType="end"/>
      </w:r>
    </w:p>
    <w:p w:rsidR="00CF17C3" w:rsidRDefault="00CF17C3">
      <w:pPr>
        <w:pStyle w:val="Obsah1"/>
        <w:rPr>
          <w:rFonts w:asciiTheme="minorHAnsi" w:eastAsiaTheme="minorEastAsia" w:hAnsiTheme="minorHAnsi" w:cstheme="minorBidi"/>
          <w:b w:val="0"/>
          <w:bCs w:val="0"/>
        </w:rPr>
      </w:pPr>
      <w:r>
        <w:t>I.</w:t>
      </w:r>
      <w:r>
        <w:rPr>
          <w:rFonts w:asciiTheme="minorHAnsi" w:eastAsiaTheme="minorEastAsia" w:hAnsiTheme="minorHAnsi" w:cstheme="minorBidi"/>
          <w:b w:val="0"/>
          <w:bCs w:val="0"/>
        </w:rPr>
        <w:tab/>
      </w:r>
      <w:r>
        <w:t>Důsledky na životní prostředí a bezpečnost práce</w:t>
      </w:r>
      <w:r>
        <w:tab/>
      </w:r>
      <w:r w:rsidR="00CB6B70">
        <w:fldChar w:fldCharType="begin"/>
      </w:r>
      <w:r>
        <w:instrText xml:space="preserve"> PAGEREF _Toc18476186 \h </w:instrText>
      </w:r>
      <w:r w:rsidR="00CB6B70">
        <w:fldChar w:fldCharType="separate"/>
      </w:r>
      <w:r w:rsidR="002338DE">
        <w:t>8</w:t>
      </w:r>
      <w:r w:rsidR="00CB6B70">
        <w:fldChar w:fldCharType="end"/>
      </w:r>
    </w:p>
    <w:p w:rsidR="00FF338E" w:rsidRDefault="00CB6B70" w:rsidP="008B54E4">
      <w:pPr>
        <w:pStyle w:val="Obsah1"/>
      </w:pPr>
      <w:r>
        <w:fldChar w:fldCharType="end"/>
      </w:r>
    </w:p>
    <w:p w:rsidR="00FF338E" w:rsidRDefault="00FF338E" w:rsidP="008B54E4">
      <w:pPr>
        <w:pStyle w:val="Obsah1"/>
      </w:pPr>
    </w:p>
    <w:p w:rsidR="00FF338E" w:rsidRDefault="00FF338E" w:rsidP="00FF338E"/>
    <w:p w:rsidR="00FF338E" w:rsidRDefault="00FF338E" w:rsidP="00FF338E"/>
    <w:p w:rsidR="00FF338E" w:rsidRDefault="00FF338E" w:rsidP="00FF338E"/>
    <w:p w:rsidR="001801AD" w:rsidRDefault="001801AD" w:rsidP="00FF338E"/>
    <w:p w:rsidR="001801AD" w:rsidRDefault="001801AD" w:rsidP="00FF338E"/>
    <w:p w:rsidR="001801AD" w:rsidRDefault="001801AD" w:rsidP="00FF338E"/>
    <w:p w:rsidR="00FF338E" w:rsidRDefault="00FF338E" w:rsidP="00FF338E"/>
    <w:p w:rsidR="00FF338E" w:rsidRDefault="00FF338E" w:rsidP="00FF338E"/>
    <w:p w:rsidR="00FF338E" w:rsidRDefault="00FF338E" w:rsidP="00FF338E"/>
    <w:p w:rsidR="008B54E4" w:rsidRDefault="008B54E4" w:rsidP="00FF338E"/>
    <w:p w:rsidR="000741C8" w:rsidRDefault="000741C8" w:rsidP="00FF338E"/>
    <w:p w:rsidR="00CF17C3" w:rsidRDefault="00CF17C3" w:rsidP="00FF338E"/>
    <w:p w:rsidR="000741C8" w:rsidRDefault="000741C8" w:rsidP="00FF338E"/>
    <w:p w:rsidR="00A176DE" w:rsidRDefault="00A176DE" w:rsidP="00FF338E"/>
    <w:p w:rsidR="006F1EB9" w:rsidRDefault="006F1EB9" w:rsidP="00FF338E"/>
    <w:p w:rsidR="00472434" w:rsidRDefault="00472434" w:rsidP="00FF338E"/>
    <w:p w:rsidR="003079B8" w:rsidRDefault="00FF338E" w:rsidP="004B22FB">
      <w:pPr>
        <w:pStyle w:val="Nadpis1"/>
        <w:spacing w:before="120"/>
      </w:pPr>
      <w:bookmarkStart w:id="0" w:name="_Toc328363788"/>
      <w:bookmarkStart w:id="1" w:name="_Toc328371357"/>
      <w:bookmarkStart w:id="2" w:name="_Toc344025728"/>
      <w:bookmarkStart w:id="3" w:name="_Toc356482657"/>
      <w:bookmarkStart w:id="4" w:name="_Toc356699236"/>
      <w:bookmarkStart w:id="5" w:name="_Toc357243661"/>
      <w:bookmarkStart w:id="6" w:name="_Toc524256989"/>
      <w:bookmarkStart w:id="7" w:name="_Toc101322199"/>
      <w:bookmarkStart w:id="8" w:name="_Toc184801827"/>
      <w:bookmarkStart w:id="9" w:name="_Toc214234809"/>
      <w:bookmarkStart w:id="10" w:name="_Toc205791085"/>
      <w:bookmarkStart w:id="11" w:name="_Toc312319764"/>
      <w:bookmarkStart w:id="12" w:name="_Toc321379860"/>
      <w:bookmarkStart w:id="13" w:name="_Toc18476164"/>
      <w:r>
        <w:lastRenderedPageBreak/>
        <w:t>Popis inženýrského objektu, jeho funkčního a technického řešen</w:t>
      </w:r>
      <w:bookmarkEnd w:id="0"/>
      <w:bookmarkEnd w:id="1"/>
      <w:bookmarkEnd w:id="2"/>
      <w:bookmarkEnd w:id="3"/>
      <w:bookmarkEnd w:id="4"/>
      <w:bookmarkEnd w:id="5"/>
      <w:bookmarkEnd w:id="6"/>
      <w:bookmarkEnd w:id="7"/>
      <w:bookmarkEnd w:id="8"/>
      <w:bookmarkEnd w:id="9"/>
      <w:bookmarkEnd w:id="10"/>
      <w:bookmarkEnd w:id="11"/>
      <w:bookmarkEnd w:id="12"/>
      <w:r w:rsidR="00EA3DB7">
        <w:rPr>
          <w:sz w:val="22"/>
          <w:szCs w:val="22"/>
        </w:rPr>
        <w:t>í</w:t>
      </w:r>
      <w:bookmarkEnd w:id="13"/>
    </w:p>
    <w:p w:rsidR="00A176DE" w:rsidRPr="00A176DE" w:rsidRDefault="003079B8" w:rsidP="00A176DE">
      <w:pPr>
        <w:pStyle w:val="Nadpis2"/>
      </w:pPr>
      <w:bookmarkStart w:id="14" w:name="_Toc321379861"/>
      <w:bookmarkStart w:id="15" w:name="_Toc460922328"/>
      <w:bookmarkStart w:id="16" w:name="_Toc18476165"/>
      <w:r w:rsidRPr="00713AF0">
        <w:t>Všeobecná část</w:t>
      </w:r>
      <w:bookmarkEnd w:id="14"/>
      <w:bookmarkEnd w:id="15"/>
      <w:bookmarkEnd w:id="16"/>
    </w:p>
    <w:p w:rsidR="00A176DE" w:rsidRDefault="00A176DE" w:rsidP="000741C8">
      <w:pPr>
        <w:tabs>
          <w:tab w:val="left" w:pos="3532"/>
        </w:tabs>
        <w:spacing w:line="276" w:lineRule="auto"/>
        <w:jc w:val="both"/>
        <w:rPr>
          <w:sz w:val="20"/>
        </w:rPr>
      </w:pPr>
    </w:p>
    <w:p w:rsidR="00A176DE" w:rsidRPr="004A30C0" w:rsidRDefault="00A176DE" w:rsidP="004A30C0">
      <w:pPr>
        <w:tabs>
          <w:tab w:val="left" w:pos="3119"/>
        </w:tabs>
        <w:spacing w:after="60"/>
        <w:rPr>
          <w:rFonts w:cs="Arial"/>
          <w:b/>
          <w:sz w:val="20"/>
        </w:rPr>
      </w:pPr>
      <w:r w:rsidRPr="009F564B">
        <w:rPr>
          <w:sz w:val="20"/>
        </w:rPr>
        <w:t>Název stavby</w:t>
      </w:r>
      <w:r w:rsidRPr="009F564B">
        <w:rPr>
          <w:b/>
          <w:sz w:val="20"/>
        </w:rPr>
        <w:tab/>
      </w:r>
      <w:r w:rsidR="004A30C0">
        <w:rPr>
          <w:rFonts w:cs="Arial"/>
          <w:b/>
          <w:sz w:val="20"/>
        </w:rPr>
        <w:t>Rekonstrukce podchodu pod ul. Horní, náměstí Ostrava - Jih</w:t>
      </w:r>
      <w:r w:rsidRPr="009F564B">
        <w:rPr>
          <w:rFonts w:cs="Arial"/>
          <w:sz w:val="20"/>
        </w:rPr>
        <w:t xml:space="preserve"> </w:t>
      </w:r>
    </w:p>
    <w:p w:rsidR="00A176DE" w:rsidRPr="009F564B" w:rsidRDefault="00A176DE" w:rsidP="004A30C0">
      <w:pPr>
        <w:tabs>
          <w:tab w:val="left" w:pos="3119"/>
        </w:tabs>
        <w:spacing w:after="60"/>
        <w:rPr>
          <w:i/>
          <w:sz w:val="20"/>
        </w:rPr>
      </w:pPr>
      <w:r w:rsidRPr="009F564B">
        <w:rPr>
          <w:sz w:val="20"/>
        </w:rPr>
        <w:t>Místo stavby</w:t>
      </w:r>
      <w:r w:rsidR="004A30C0">
        <w:rPr>
          <w:b/>
          <w:sz w:val="20"/>
        </w:rPr>
        <w:tab/>
        <w:t>Ostrava - Jih</w:t>
      </w:r>
      <w:r w:rsidRPr="009F564B">
        <w:rPr>
          <w:i/>
          <w:sz w:val="20"/>
        </w:rPr>
        <w:tab/>
      </w:r>
    </w:p>
    <w:p w:rsidR="00A176DE" w:rsidRPr="009F564B" w:rsidRDefault="00A176DE" w:rsidP="004A30C0">
      <w:pPr>
        <w:tabs>
          <w:tab w:val="left" w:pos="3119"/>
        </w:tabs>
        <w:spacing w:after="60"/>
        <w:rPr>
          <w:rFonts w:cs="Arial"/>
          <w:b/>
          <w:sz w:val="20"/>
        </w:rPr>
      </w:pPr>
      <w:r w:rsidRPr="009F564B">
        <w:rPr>
          <w:rFonts w:cs="Arial"/>
          <w:sz w:val="20"/>
        </w:rPr>
        <w:t>Katastrální území:</w:t>
      </w:r>
      <w:r w:rsidRPr="009F564B">
        <w:rPr>
          <w:rFonts w:cs="Arial"/>
          <w:sz w:val="20"/>
        </w:rPr>
        <w:tab/>
      </w:r>
      <w:proofErr w:type="gramStart"/>
      <w:r w:rsidRPr="009F564B">
        <w:rPr>
          <w:rFonts w:cs="Arial"/>
          <w:b/>
          <w:sz w:val="20"/>
        </w:rPr>
        <w:t>k.</w:t>
      </w:r>
      <w:proofErr w:type="spellStart"/>
      <w:r w:rsidRPr="009F564B">
        <w:rPr>
          <w:rFonts w:cs="Arial"/>
          <w:b/>
          <w:sz w:val="20"/>
        </w:rPr>
        <w:t>ú</w:t>
      </w:r>
      <w:proofErr w:type="spellEnd"/>
      <w:r w:rsidRPr="009F564B">
        <w:rPr>
          <w:rFonts w:cs="Arial"/>
          <w:b/>
          <w:sz w:val="20"/>
        </w:rPr>
        <w:t>.</w:t>
      </w:r>
      <w:proofErr w:type="gramEnd"/>
      <w:r w:rsidR="004A30C0">
        <w:rPr>
          <w:rFonts w:cs="Arial"/>
          <w:b/>
          <w:sz w:val="20"/>
        </w:rPr>
        <w:t xml:space="preserve"> </w:t>
      </w:r>
      <w:proofErr w:type="spellStart"/>
      <w:r w:rsidR="004A30C0">
        <w:rPr>
          <w:rFonts w:cs="Arial"/>
          <w:b/>
          <w:sz w:val="20"/>
        </w:rPr>
        <w:t>Hrabůvka</w:t>
      </w:r>
      <w:proofErr w:type="spellEnd"/>
      <w:r w:rsidRPr="009F564B">
        <w:rPr>
          <w:rFonts w:cs="Arial"/>
          <w:b/>
          <w:sz w:val="20"/>
          <w:lang w:val="en-US"/>
        </w:rPr>
        <w:t xml:space="preserve">; </w:t>
      </w:r>
      <w:r w:rsidR="004A30C0">
        <w:rPr>
          <w:rFonts w:cs="Arial"/>
          <w:b/>
          <w:sz w:val="20"/>
        </w:rPr>
        <w:t>714585</w:t>
      </w:r>
    </w:p>
    <w:p w:rsidR="00A176DE" w:rsidRPr="009F564B" w:rsidRDefault="00A176DE" w:rsidP="004A30C0">
      <w:pPr>
        <w:tabs>
          <w:tab w:val="left" w:pos="2880"/>
          <w:tab w:val="left" w:pos="3119"/>
          <w:tab w:val="left" w:pos="3544"/>
        </w:tabs>
        <w:spacing w:after="60"/>
        <w:jc w:val="both"/>
        <w:rPr>
          <w:rFonts w:cs="Arial"/>
          <w:sz w:val="20"/>
        </w:rPr>
      </w:pPr>
      <w:r w:rsidRPr="009F564B">
        <w:rPr>
          <w:rFonts w:cs="Arial"/>
          <w:sz w:val="20"/>
        </w:rPr>
        <w:t>Parcela dotčená stavbou :</w:t>
      </w:r>
      <w:r w:rsidRPr="009F564B">
        <w:rPr>
          <w:rFonts w:cs="Arial"/>
          <w:sz w:val="20"/>
        </w:rPr>
        <w:tab/>
      </w:r>
      <w:r w:rsidR="004A30C0">
        <w:rPr>
          <w:rFonts w:cs="Arial"/>
          <w:b/>
          <w:sz w:val="20"/>
        </w:rPr>
        <w:tab/>
        <w:t>203/1</w:t>
      </w:r>
      <w:r w:rsidRPr="009F564B">
        <w:rPr>
          <w:rFonts w:cs="Arial"/>
          <w:b/>
          <w:sz w:val="20"/>
        </w:rPr>
        <w:t xml:space="preserve"> - </w:t>
      </w:r>
      <w:proofErr w:type="gramStart"/>
      <w:r w:rsidRPr="009F564B">
        <w:rPr>
          <w:rFonts w:cs="Arial"/>
          <w:b/>
          <w:sz w:val="20"/>
        </w:rPr>
        <w:t>k.</w:t>
      </w:r>
      <w:proofErr w:type="spellStart"/>
      <w:r w:rsidRPr="009F564B">
        <w:rPr>
          <w:rFonts w:cs="Arial"/>
          <w:b/>
          <w:sz w:val="20"/>
        </w:rPr>
        <w:t>ú</w:t>
      </w:r>
      <w:proofErr w:type="spellEnd"/>
      <w:r w:rsidRPr="009F564B">
        <w:rPr>
          <w:rFonts w:cs="Arial"/>
          <w:b/>
          <w:sz w:val="20"/>
        </w:rPr>
        <w:t>.</w:t>
      </w:r>
      <w:proofErr w:type="gramEnd"/>
      <w:r w:rsidRPr="009F564B">
        <w:rPr>
          <w:rFonts w:cs="Arial"/>
          <w:b/>
          <w:sz w:val="20"/>
        </w:rPr>
        <w:t xml:space="preserve"> </w:t>
      </w:r>
      <w:proofErr w:type="spellStart"/>
      <w:r w:rsidR="004A30C0">
        <w:rPr>
          <w:b/>
          <w:sz w:val="20"/>
        </w:rPr>
        <w:t>Hrabůvka</w:t>
      </w:r>
      <w:proofErr w:type="spellEnd"/>
    </w:p>
    <w:p w:rsidR="00E02305" w:rsidRDefault="00A176DE" w:rsidP="004A30C0">
      <w:pPr>
        <w:tabs>
          <w:tab w:val="left" w:pos="2880"/>
          <w:tab w:val="left" w:pos="3119"/>
        </w:tabs>
        <w:spacing w:before="120" w:line="276" w:lineRule="auto"/>
        <w:jc w:val="both"/>
        <w:rPr>
          <w:rFonts w:cs="Arial"/>
          <w:i/>
          <w:sz w:val="20"/>
        </w:rPr>
      </w:pPr>
      <w:r w:rsidRPr="00334CD9">
        <w:rPr>
          <w:rFonts w:cs="Arial"/>
          <w:sz w:val="20"/>
        </w:rPr>
        <w:tab/>
      </w:r>
      <w:r w:rsidRPr="00334CD9">
        <w:rPr>
          <w:rFonts w:cs="Arial"/>
          <w:sz w:val="20"/>
        </w:rPr>
        <w:tab/>
      </w:r>
      <w:r w:rsidRPr="00334CD9">
        <w:rPr>
          <w:rFonts w:cs="Arial"/>
          <w:i/>
          <w:sz w:val="20"/>
        </w:rPr>
        <w:t xml:space="preserve">vlastnické </w:t>
      </w:r>
      <w:r w:rsidRPr="00E02305">
        <w:rPr>
          <w:rFonts w:cs="Arial"/>
          <w:i/>
          <w:sz w:val="20"/>
        </w:rPr>
        <w:t>právo:</w:t>
      </w:r>
    </w:p>
    <w:p w:rsidR="00A176DE" w:rsidRDefault="00E02305" w:rsidP="004A30C0">
      <w:pPr>
        <w:tabs>
          <w:tab w:val="left" w:pos="2880"/>
          <w:tab w:val="left" w:pos="3119"/>
        </w:tabs>
        <w:jc w:val="both"/>
        <w:rPr>
          <w:rFonts w:cs="Arial"/>
          <w:sz w:val="20"/>
        </w:rPr>
      </w:pPr>
      <w:r>
        <w:rPr>
          <w:rFonts w:cs="Arial"/>
          <w:i/>
          <w:sz w:val="20"/>
        </w:rPr>
        <w:tab/>
      </w:r>
      <w:r>
        <w:rPr>
          <w:rFonts w:cs="Arial"/>
          <w:i/>
          <w:sz w:val="20"/>
        </w:rPr>
        <w:tab/>
      </w:r>
      <w:r w:rsidR="004A30C0">
        <w:rPr>
          <w:rFonts w:cs="Arial"/>
          <w:sz w:val="20"/>
        </w:rPr>
        <w:t>Statutární město Ostrava, Prokešovo náměstí 1803/8,</w:t>
      </w:r>
    </w:p>
    <w:p w:rsidR="00A176DE" w:rsidRPr="009F564B" w:rsidRDefault="004A30C0" w:rsidP="004A30C0">
      <w:pPr>
        <w:tabs>
          <w:tab w:val="left" w:pos="2880"/>
          <w:tab w:val="left" w:pos="3119"/>
        </w:tabs>
        <w:jc w:val="both"/>
        <w:rPr>
          <w:rFonts w:cs="Arial"/>
          <w:sz w:val="20"/>
          <w:highlight w:val="darkBlue"/>
        </w:rPr>
      </w:pPr>
      <w:r>
        <w:rPr>
          <w:rFonts w:cs="Arial"/>
          <w:sz w:val="20"/>
        </w:rPr>
        <w:tab/>
      </w:r>
      <w:r>
        <w:rPr>
          <w:rFonts w:cs="Arial"/>
          <w:sz w:val="20"/>
        </w:rPr>
        <w:tab/>
        <w:t>Moravská Ostrava, 70030 Ostrava</w:t>
      </w:r>
    </w:p>
    <w:p w:rsidR="00A176DE" w:rsidRPr="00334CD9" w:rsidRDefault="00A176DE" w:rsidP="004A30C0">
      <w:pPr>
        <w:tabs>
          <w:tab w:val="left" w:pos="2880"/>
          <w:tab w:val="left" w:pos="3119"/>
        </w:tabs>
        <w:spacing w:before="240" w:line="276" w:lineRule="auto"/>
        <w:rPr>
          <w:rFonts w:cs="Arial"/>
          <w:sz w:val="20"/>
        </w:rPr>
      </w:pPr>
      <w:r w:rsidRPr="00334CD9">
        <w:rPr>
          <w:sz w:val="20"/>
        </w:rPr>
        <w:t>Stupeň:</w:t>
      </w:r>
      <w:r w:rsidRPr="00334CD9">
        <w:rPr>
          <w:sz w:val="20"/>
        </w:rPr>
        <w:tab/>
      </w:r>
      <w:r w:rsidR="004A30C0">
        <w:rPr>
          <w:sz w:val="20"/>
        </w:rPr>
        <w:tab/>
      </w:r>
      <w:r w:rsidRPr="00334CD9">
        <w:rPr>
          <w:b/>
          <w:sz w:val="20"/>
        </w:rPr>
        <w:t>D</w:t>
      </w:r>
      <w:r w:rsidR="004A30C0">
        <w:rPr>
          <w:b/>
          <w:sz w:val="20"/>
        </w:rPr>
        <w:t>SP+DPS</w:t>
      </w:r>
      <w:r w:rsidRPr="00334CD9">
        <w:rPr>
          <w:sz w:val="20"/>
        </w:rPr>
        <w:t xml:space="preserve"> (dokumentace pro </w:t>
      </w:r>
      <w:r w:rsidR="004A30C0">
        <w:rPr>
          <w:sz w:val="20"/>
        </w:rPr>
        <w:t xml:space="preserve">stavební povolení a provádění </w:t>
      </w:r>
      <w:r w:rsidR="004A30C0">
        <w:rPr>
          <w:sz w:val="20"/>
        </w:rPr>
        <w:tab/>
      </w:r>
      <w:r w:rsidR="004A30C0">
        <w:rPr>
          <w:sz w:val="20"/>
        </w:rPr>
        <w:tab/>
        <w:t>stavby</w:t>
      </w:r>
      <w:r w:rsidRPr="00334CD9">
        <w:rPr>
          <w:sz w:val="20"/>
        </w:rPr>
        <w:t>)</w:t>
      </w:r>
    </w:p>
    <w:p w:rsidR="004A30C0" w:rsidRDefault="00A176DE" w:rsidP="004A30C0">
      <w:pPr>
        <w:tabs>
          <w:tab w:val="left" w:pos="2880"/>
          <w:tab w:val="left" w:pos="3119"/>
        </w:tabs>
        <w:jc w:val="both"/>
        <w:rPr>
          <w:rFonts w:cs="Arial"/>
          <w:sz w:val="20"/>
        </w:rPr>
      </w:pPr>
      <w:r w:rsidRPr="00334CD9">
        <w:rPr>
          <w:sz w:val="20"/>
        </w:rPr>
        <w:t>Stavebník:</w:t>
      </w:r>
      <w:r w:rsidRPr="00334CD9">
        <w:rPr>
          <w:b/>
          <w:sz w:val="20"/>
        </w:rPr>
        <w:tab/>
      </w:r>
      <w:r w:rsidR="00E02305">
        <w:rPr>
          <w:b/>
          <w:sz w:val="20"/>
        </w:rPr>
        <w:tab/>
      </w:r>
      <w:r w:rsidR="004A30C0">
        <w:rPr>
          <w:rFonts w:cs="Arial"/>
          <w:sz w:val="20"/>
        </w:rPr>
        <w:t>Statutární město Ostrava, Prokešovo náměstí 1803/8,</w:t>
      </w:r>
    </w:p>
    <w:p w:rsidR="004A30C0" w:rsidRDefault="004A30C0" w:rsidP="004A30C0">
      <w:pPr>
        <w:tabs>
          <w:tab w:val="left" w:pos="2880"/>
          <w:tab w:val="left" w:pos="3119"/>
        </w:tabs>
        <w:jc w:val="both"/>
        <w:rPr>
          <w:rFonts w:cs="Arial"/>
          <w:sz w:val="20"/>
        </w:rPr>
      </w:pPr>
      <w:r>
        <w:rPr>
          <w:rFonts w:cs="Arial"/>
          <w:sz w:val="20"/>
        </w:rPr>
        <w:tab/>
      </w:r>
      <w:r>
        <w:rPr>
          <w:rFonts w:cs="Arial"/>
          <w:sz w:val="20"/>
        </w:rPr>
        <w:tab/>
        <w:t>Moravská Ostrava, 70030 Ostrava</w:t>
      </w:r>
    </w:p>
    <w:p w:rsidR="004A30C0" w:rsidRDefault="004A30C0" w:rsidP="004A30C0">
      <w:pPr>
        <w:tabs>
          <w:tab w:val="left" w:pos="2880"/>
          <w:tab w:val="left" w:pos="3119"/>
        </w:tabs>
        <w:jc w:val="both"/>
        <w:rPr>
          <w:rFonts w:cs="Arial"/>
          <w:sz w:val="20"/>
        </w:rPr>
      </w:pPr>
    </w:p>
    <w:p w:rsidR="004A30C0" w:rsidRDefault="004A30C0" w:rsidP="004A30C0">
      <w:pPr>
        <w:tabs>
          <w:tab w:val="left" w:pos="2880"/>
          <w:tab w:val="left" w:pos="3119"/>
        </w:tabs>
        <w:jc w:val="both"/>
        <w:rPr>
          <w:rFonts w:cs="Arial"/>
          <w:sz w:val="20"/>
        </w:rPr>
      </w:pPr>
      <w:r>
        <w:rPr>
          <w:rFonts w:cs="Arial"/>
          <w:sz w:val="20"/>
        </w:rPr>
        <w:tab/>
      </w:r>
      <w:r>
        <w:rPr>
          <w:rFonts w:cs="Arial"/>
          <w:sz w:val="20"/>
        </w:rPr>
        <w:tab/>
        <w:t>Městský obvod Ostrava - Jih</w:t>
      </w:r>
    </w:p>
    <w:p w:rsidR="004A30C0" w:rsidRDefault="004A30C0" w:rsidP="004A30C0">
      <w:pPr>
        <w:tabs>
          <w:tab w:val="left" w:pos="2880"/>
          <w:tab w:val="left" w:pos="3119"/>
        </w:tabs>
        <w:jc w:val="both"/>
        <w:rPr>
          <w:rFonts w:cs="Arial"/>
          <w:sz w:val="20"/>
        </w:rPr>
      </w:pPr>
      <w:r>
        <w:rPr>
          <w:rFonts w:cs="Arial"/>
          <w:sz w:val="20"/>
        </w:rPr>
        <w:tab/>
      </w:r>
      <w:r>
        <w:rPr>
          <w:rFonts w:cs="Arial"/>
          <w:sz w:val="20"/>
        </w:rPr>
        <w:tab/>
        <w:t>Horní 791/3, 70030 Ostrava</w:t>
      </w:r>
      <w:r w:rsidR="009E5CE7">
        <w:rPr>
          <w:rFonts w:cs="Arial"/>
          <w:sz w:val="20"/>
        </w:rPr>
        <w:t xml:space="preserve"> </w:t>
      </w:r>
      <w:r>
        <w:rPr>
          <w:rFonts w:cs="Arial"/>
          <w:sz w:val="20"/>
        </w:rPr>
        <w:t>-</w:t>
      </w:r>
      <w:r w:rsidR="009E5CE7">
        <w:rPr>
          <w:rFonts w:cs="Arial"/>
          <w:sz w:val="20"/>
        </w:rPr>
        <w:t xml:space="preserve"> </w:t>
      </w:r>
      <w:proofErr w:type="spellStart"/>
      <w:r>
        <w:rPr>
          <w:rFonts w:cs="Arial"/>
          <w:sz w:val="20"/>
        </w:rPr>
        <w:t>Hrabůvka</w:t>
      </w:r>
      <w:proofErr w:type="spellEnd"/>
    </w:p>
    <w:p w:rsidR="00A176DE" w:rsidRPr="004A30C0" w:rsidRDefault="004A30C0" w:rsidP="004A30C0">
      <w:pPr>
        <w:tabs>
          <w:tab w:val="left" w:pos="2880"/>
          <w:tab w:val="left" w:pos="3119"/>
        </w:tabs>
        <w:jc w:val="both"/>
        <w:rPr>
          <w:rFonts w:cs="Arial"/>
          <w:sz w:val="20"/>
        </w:rPr>
      </w:pPr>
      <w:r>
        <w:rPr>
          <w:sz w:val="20"/>
        </w:rPr>
        <w:tab/>
      </w:r>
      <w:r>
        <w:rPr>
          <w:sz w:val="20"/>
        </w:rPr>
        <w:tab/>
      </w:r>
      <w:r w:rsidR="00A176DE" w:rsidRPr="00334CD9">
        <w:rPr>
          <w:sz w:val="20"/>
        </w:rPr>
        <w:t>IČ</w:t>
      </w:r>
      <w:r w:rsidR="00A176DE">
        <w:rPr>
          <w:sz w:val="20"/>
        </w:rPr>
        <w:t>O</w:t>
      </w:r>
      <w:r w:rsidR="00A176DE" w:rsidRPr="00334CD9">
        <w:rPr>
          <w:sz w:val="20"/>
        </w:rPr>
        <w:t>:</w:t>
      </w:r>
      <w:r>
        <w:rPr>
          <w:sz w:val="20"/>
        </w:rPr>
        <w:tab/>
        <w:t xml:space="preserve"> </w:t>
      </w:r>
      <w:r w:rsidR="009E5CE7">
        <w:rPr>
          <w:sz w:val="20"/>
        </w:rPr>
        <w:t>00845451</w:t>
      </w:r>
      <w:r w:rsidR="00A176DE" w:rsidRPr="00334CD9">
        <w:rPr>
          <w:sz w:val="20"/>
        </w:rPr>
        <w:br/>
      </w:r>
      <w:r w:rsidR="00A176DE" w:rsidRPr="00334CD9">
        <w:rPr>
          <w:sz w:val="20"/>
        </w:rPr>
        <w:tab/>
      </w:r>
      <w:r w:rsidR="00A176DE">
        <w:rPr>
          <w:sz w:val="20"/>
        </w:rPr>
        <w:tab/>
        <w:t>DIČ: CZ</w:t>
      </w:r>
      <w:r w:rsidR="009E5CE7">
        <w:rPr>
          <w:sz w:val="20"/>
        </w:rPr>
        <w:t>00845451</w:t>
      </w:r>
    </w:p>
    <w:p w:rsidR="00A176DE" w:rsidRPr="00334CD9" w:rsidRDefault="00A176DE" w:rsidP="004A30C0">
      <w:pPr>
        <w:tabs>
          <w:tab w:val="left" w:pos="3119"/>
        </w:tabs>
        <w:spacing w:before="240" w:line="276" w:lineRule="auto"/>
        <w:rPr>
          <w:rFonts w:cs="Arial"/>
          <w:sz w:val="20"/>
        </w:rPr>
      </w:pPr>
      <w:r w:rsidRPr="00334CD9">
        <w:rPr>
          <w:sz w:val="20"/>
        </w:rPr>
        <w:t>Zpracovatel projektu:</w:t>
      </w:r>
      <w:r w:rsidRPr="00334CD9">
        <w:rPr>
          <w:b/>
          <w:sz w:val="20"/>
        </w:rPr>
        <w:tab/>
      </w:r>
      <w:r w:rsidRPr="00334CD9">
        <w:rPr>
          <w:rFonts w:cs="Arial"/>
          <w:sz w:val="20"/>
        </w:rPr>
        <w:t>Projekt 2010 s r.o.</w:t>
      </w:r>
    </w:p>
    <w:p w:rsidR="00A176DE" w:rsidRPr="00334CD9" w:rsidRDefault="004A30C0" w:rsidP="004A30C0">
      <w:pPr>
        <w:tabs>
          <w:tab w:val="left" w:pos="3119"/>
        </w:tabs>
        <w:spacing w:line="276" w:lineRule="auto"/>
        <w:ind w:left="426" w:firstLine="283"/>
        <w:rPr>
          <w:rFonts w:cs="Arial"/>
          <w:sz w:val="20"/>
        </w:rPr>
      </w:pPr>
      <w:r>
        <w:rPr>
          <w:rFonts w:cs="Arial"/>
          <w:sz w:val="20"/>
        </w:rPr>
        <w:tab/>
      </w:r>
      <w:r w:rsidR="00A176DE" w:rsidRPr="00334CD9">
        <w:rPr>
          <w:rFonts w:cs="Arial"/>
          <w:sz w:val="20"/>
        </w:rPr>
        <w:t>Ruská 43, Ostrava - Vítkovice, 703 00</w:t>
      </w:r>
    </w:p>
    <w:p w:rsidR="00A176DE" w:rsidRPr="00334CD9" w:rsidRDefault="004A30C0" w:rsidP="004A30C0">
      <w:pPr>
        <w:tabs>
          <w:tab w:val="left" w:pos="3119"/>
        </w:tabs>
        <w:spacing w:line="276" w:lineRule="auto"/>
        <w:ind w:left="426" w:firstLine="283"/>
        <w:rPr>
          <w:rFonts w:cs="Arial"/>
          <w:sz w:val="20"/>
        </w:rPr>
      </w:pPr>
      <w:r>
        <w:rPr>
          <w:rFonts w:cs="Arial"/>
          <w:sz w:val="20"/>
        </w:rPr>
        <w:tab/>
      </w:r>
      <w:r w:rsidR="00A176DE" w:rsidRPr="00334CD9">
        <w:rPr>
          <w:rFonts w:cs="Arial"/>
          <w:sz w:val="20"/>
        </w:rPr>
        <w:t>IČ</w:t>
      </w:r>
      <w:r w:rsidR="00A176DE">
        <w:rPr>
          <w:rFonts w:cs="Arial"/>
          <w:sz w:val="20"/>
        </w:rPr>
        <w:t>O</w:t>
      </w:r>
      <w:r w:rsidR="00A176DE" w:rsidRPr="00334CD9">
        <w:rPr>
          <w:rFonts w:cs="Arial"/>
          <w:sz w:val="20"/>
        </w:rPr>
        <w:t>: 48391531</w:t>
      </w:r>
    </w:p>
    <w:p w:rsidR="00A176DE" w:rsidRPr="00334CD9" w:rsidRDefault="004A30C0" w:rsidP="004A30C0">
      <w:pPr>
        <w:tabs>
          <w:tab w:val="left" w:pos="3119"/>
        </w:tabs>
        <w:spacing w:line="276" w:lineRule="auto"/>
        <w:ind w:left="426" w:firstLine="283"/>
        <w:rPr>
          <w:rFonts w:cs="Arial"/>
          <w:sz w:val="20"/>
        </w:rPr>
      </w:pPr>
      <w:r>
        <w:rPr>
          <w:rFonts w:cs="Arial"/>
          <w:sz w:val="20"/>
        </w:rPr>
        <w:tab/>
      </w:r>
      <w:r w:rsidR="00A176DE" w:rsidRPr="00334CD9">
        <w:rPr>
          <w:rFonts w:cs="Arial"/>
          <w:sz w:val="20"/>
        </w:rPr>
        <w:t>DIČ: CZ48391531</w:t>
      </w:r>
    </w:p>
    <w:p w:rsidR="00A176DE" w:rsidRPr="00334CD9" w:rsidRDefault="004A30C0" w:rsidP="004A30C0">
      <w:pPr>
        <w:tabs>
          <w:tab w:val="left" w:pos="3119"/>
        </w:tabs>
        <w:spacing w:line="276" w:lineRule="auto"/>
        <w:ind w:left="709"/>
        <w:rPr>
          <w:rFonts w:cs="Arial"/>
          <w:sz w:val="20"/>
        </w:rPr>
      </w:pPr>
      <w:r>
        <w:rPr>
          <w:rFonts w:cs="Arial"/>
          <w:sz w:val="20"/>
        </w:rPr>
        <w:tab/>
      </w:r>
      <w:r w:rsidR="00A176DE" w:rsidRPr="00334CD9">
        <w:rPr>
          <w:rFonts w:cs="Arial"/>
          <w:sz w:val="20"/>
        </w:rPr>
        <w:t>te</w:t>
      </w:r>
      <w:r w:rsidR="00A176DE">
        <w:rPr>
          <w:rFonts w:cs="Arial"/>
          <w:sz w:val="20"/>
        </w:rPr>
        <w:t>l: 596 693 720</w:t>
      </w:r>
    </w:p>
    <w:p w:rsidR="00A176DE" w:rsidRPr="00334CD9" w:rsidRDefault="004A30C0" w:rsidP="004A30C0">
      <w:pPr>
        <w:tabs>
          <w:tab w:val="left" w:pos="3119"/>
        </w:tabs>
        <w:spacing w:line="276" w:lineRule="auto"/>
        <w:ind w:left="709"/>
        <w:rPr>
          <w:rFonts w:cs="Arial"/>
          <w:sz w:val="20"/>
        </w:rPr>
      </w:pPr>
      <w:r>
        <w:rPr>
          <w:rFonts w:cs="Arial"/>
          <w:sz w:val="20"/>
        </w:rPr>
        <w:tab/>
      </w:r>
      <w:r w:rsidR="00A176DE" w:rsidRPr="00334CD9">
        <w:rPr>
          <w:rFonts w:cs="Arial"/>
          <w:sz w:val="20"/>
        </w:rPr>
        <w:t>e-mail: projekt2010@projekt2010.cz</w:t>
      </w:r>
    </w:p>
    <w:p w:rsidR="00A176DE" w:rsidRPr="00A176DE" w:rsidRDefault="00A176DE" w:rsidP="004A30C0">
      <w:pPr>
        <w:tabs>
          <w:tab w:val="left" w:pos="3119"/>
        </w:tabs>
        <w:spacing w:line="276" w:lineRule="auto"/>
        <w:ind w:left="709"/>
        <w:rPr>
          <w:rFonts w:cs="Arial"/>
          <w:sz w:val="20"/>
        </w:rPr>
      </w:pPr>
      <w:r w:rsidRPr="00334CD9">
        <w:rPr>
          <w:rFonts w:cs="Arial"/>
          <w:sz w:val="20"/>
        </w:rPr>
        <w:tab/>
      </w:r>
      <w:hyperlink r:id="rId15" w:history="1">
        <w:r w:rsidRPr="00A176DE">
          <w:rPr>
            <w:rStyle w:val="Hypertextovodkaz"/>
            <w:rFonts w:cs="Arial"/>
            <w:color w:val="auto"/>
            <w:sz w:val="20"/>
            <w:u w:val="none"/>
          </w:rPr>
          <w:t>www.projekt2010.cz</w:t>
        </w:r>
      </w:hyperlink>
    </w:p>
    <w:p w:rsidR="00A176DE" w:rsidRPr="00334CD9" w:rsidRDefault="004A30C0" w:rsidP="004A30C0">
      <w:pPr>
        <w:tabs>
          <w:tab w:val="left" w:pos="3119"/>
        </w:tabs>
        <w:spacing w:before="240" w:line="276" w:lineRule="auto"/>
        <w:rPr>
          <w:sz w:val="20"/>
        </w:rPr>
      </w:pPr>
      <w:r>
        <w:rPr>
          <w:sz w:val="20"/>
        </w:rPr>
        <w:t>Zodpovědný projektant:</w:t>
      </w:r>
      <w:r>
        <w:rPr>
          <w:sz w:val="20"/>
        </w:rPr>
        <w:tab/>
      </w:r>
      <w:r w:rsidR="00A176DE" w:rsidRPr="002346CA">
        <w:rPr>
          <w:sz w:val="20"/>
        </w:rPr>
        <w:t xml:space="preserve">Ing. Jaroslav </w:t>
      </w:r>
      <w:proofErr w:type="spellStart"/>
      <w:r w:rsidR="00A176DE" w:rsidRPr="002346CA">
        <w:rPr>
          <w:sz w:val="20"/>
        </w:rPr>
        <w:t>Gavlas</w:t>
      </w:r>
      <w:proofErr w:type="spellEnd"/>
      <w:r w:rsidR="00A176DE" w:rsidRPr="002346CA">
        <w:rPr>
          <w:sz w:val="20"/>
        </w:rPr>
        <w:t>, ČKAIT 1100129,</w:t>
      </w:r>
      <w:r w:rsidR="00A176DE" w:rsidRPr="00334CD9">
        <w:rPr>
          <w:sz w:val="20"/>
        </w:rPr>
        <w:t xml:space="preserve"> </w:t>
      </w:r>
    </w:p>
    <w:p w:rsidR="00A176DE" w:rsidRDefault="004A30C0" w:rsidP="004A30C0">
      <w:pPr>
        <w:tabs>
          <w:tab w:val="left" w:pos="3119"/>
        </w:tabs>
        <w:spacing w:line="276" w:lineRule="auto"/>
        <w:ind w:left="709"/>
        <w:rPr>
          <w:sz w:val="20"/>
        </w:rPr>
      </w:pPr>
      <w:r>
        <w:rPr>
          <w:sz w:val="20"/>
        </w:rPr>
        <w:tab/>
      </w:r>
      <w:r w:rsidR="00A176DE" w:rsidRPr="00334CD9">
        <w:rPr>
          <w:sz w:val="20"/>
        </w:rPr>
        <w:t>autorizovaný inženýr</w:t>
      </w:r>
      <w:r>
        <w:rPr>
          <w:sz w:val="20"/>
        </w:rPr>
        <w:t xml:space="preserve"> v oboru vodohospodářských </w:t>
      </w:r>
      <w:r w:rsidR="00A176DE" w:rsidRPr="00334CD9">
        <w:rPr>
          <w:sz w:val="20"/>
        </w:rPr>
        <w:t xml:space="preserve">staveb </w:t>
      </w:r>
    </w:p>
    <w:p w:rsidR="00A176DE" w:rsidRDefault="00A176DE" w:rsidP="000741C8">
      <w:pPr>
        <w:tabs>
          <w:tab w:val="left" w:pos="3532"/>
        </w:tabs>
        <w:spacing w:line="276" w:lineRule="auto"/>
        <w:jc w:val="both"/>
        <w:rPr>
          <w:sz w:val="20"/>
        </w:rPr>
      </w:pPr>
    </w:p>
    <w:p w:rsidR="00A176DE" w:rsidRDefault="00A176DE" w:rsidP="00A176DE">
      <w:pPr>
        <w:spacing w:line="276" w:lineRule="auto"/>
        <w:jc w:val="both"/>
        <w:rPr>
          <w:sz w:val="20"/>
        </w:rPr>
      </w:pPr>
      <w:r w:rsidRPr="00E7337F">
        <w:rPr>
          <w:sz w:val="20"/>
        </w:rPr>
        <w:t xml:space="preserve">Předložená projektová dokumentace </w:t>
      </w:r>
      <w:r>
        <w:rPr>
          <w:sz w:val="20"/>
        </w:rPr>
        <w:t xml:space="preserve">stavebního objektu </w:t>
      </w:r>
      <w:r w:rsidRPr="00B95892">
        <w:rPr>
          <w:sz w:val="20"/>
        </w:rPr>
        <w:t>"</w:t>
      </w:r>
      <w:r w:rsidR="009E5CE7">
        <w:rPr>
          <w:i/>
          <w:sz w:val="20"/>
        </w:rPr>
        <w:t>SO 601.4 Odvodnění podchodu</w:t>
      </w:r>
      <w:r w:rsidRPr="00B95892">
        <w:rPr>
          <w:i/>
          <w:sz w:val="20"/>
        </w:rPr>
        <w:t>"</w:t>
      </w:r>
      <w:r w:rsidRPr="00B95892">
        <w:rPr>
          <w:sz w:val="20"/>
        </w:rPr>
        <w:t xml:space="preserve"> </w:t>
      </w:r>
      <w:r w:rsidRPr="00E7337F">
        <w:rPr>
          <w:sz w:val="20"/>
        </w:rPr>
        <w:t xml:space="preserve">pro </w:t>
      </w:r>
      <w:r w:rsidR="009E5CE7">
        <w:rPr>
          <w:sz w:val="20"/>
        </w:rPr>
        <w:t>stavební povolení a provádění stavby</w:t>
      </w:r>
      <w:r>
        <w:rPr>
          <w:sz w:val="20"/>
        </w:rPr>
        <w:t xml:space="preserve">, je součástí rozsáhlé stavby </w:t>
      </w:r>
      <w:r w:rsidRPr="007149E1">
        <w:rPr>
          <w:i/>
          <w:sz w:val="20"/>
        </w:rPr>
        <w:t>„</w:t>
      </w:r>
      <w:r w:rsidR="009E5CE7">
        <w:rPr>
          <w:i/>
          <w:sz w:val="20"/>
        </w:rPr>
        <w:t>Rekonstrukce podchodu pod ul. Horní, náměstí Ostrava - Jih</w:t>
      </w:r>
      <w:r w:rsidRPr="007149E1">
        <w:rPr>
          <w:i/>
          <w:sz w:val="20"/>
        </w:rPr>
        <w:t>“</w:t>
      </w:r>
      <w:r>
        <w:rPr>
          <w:sz w:val="20"/>
        </w:rPr>
        <w:t xml:space="preserve">. </w:t>
      </w:r>
    </w:p>
    <w:p w:rsidR="00A176DE" w:rsidRDefault="00A176DE" w:rsidP="00A176DE">
      <w:pPr>
        <w:spacing w:before="60" w:line="276" w:lineRule="auto"/>
        <w:jc w:val="both"/>
        <w:rPr>
          <w:sz w:val="20"/>
        </w:rPr>
      </w:pPr>
    </w:p>
    <w:p w:rsidR="00A176DE" w:rsidRPr="007149E1" w:rsidRDefault="00A176DE" w:rsidP="00A176DE">
      <w:pPr>
        <w:tabs>
          <w:tab w:val="left" w:pos="3532"/>
        </w:tabs>
        <w:spacing w:before="120" w:line="276" w:lineRule="auto"/>
        <w:jc w:val="both"/>
        <w:rPr>
          <w:sz w:val="20"/>
          <w:u w:val="single"/>
        </w:rPr>
      </w:pPr>
      <w:r w:rsidRPr="007149E1">
        <w:rPr>
          <w:sz w:val="20"/>
          <w:u w:val="single"/>
        </w:rPr>
        <w:t>Stavba je členěna na tyto objekty:</w:t>
      </w:r>
    </w:p>
    <w:p w:rsidR="00A176DE" w:rsidRDefault="00A176DE" w:rsidP="00A176DE">
      <w:pPr>
        <w:tabs>
          <w:tab w:val="left" w:pos="3532"/>
        </w:tabs>
        <w:spacing w:before="60" w:line="276" w:lineRule="auto"/>
        <w:jc w:val="both"/>
        <w:rPr>
          <w:sz w:val="20"/>
        </w:rPr>
      </w:pPr>
      <w:r>
        <w:rPr>
          <w:sz w:val="20"/>
        </w:rPr>
        <w:t>SO 0</w:t>
      </w:r>
      <w:r w:rsidR="009E5CE7">
        <w:rPr>
          <w:sz w:val="20"/>
        </w:rPr>
        <w:t>0</w:t>
      </w:r>
      <w:r>
        <w:rPr>
          <w:sz w:val="20"/>
        </w:rPr>
        <w:t xml:space="preserve">1 - </w:t>
      </w:r>
      <w:r w:rsidR="009E5CE7">
        <w:rPr>
          <w:sz w:val="20"/>
        </w:rPr>
        <w:t>Dočasná tramvajová zastávka</w:t>
      </w:r>
    </w:p>
    <w:p w:rsidR="00A176DE" w:rsidRDefault="009E5CE7" w:rsidP="00A176DE">
      <w:pPr>
        <w:tabs>
          <w:tab w:val="left" w:pos="3532"/>
        </w:tabs>
        <w:spacing w:line="276" w:lineRule="auto"/>
        <w:jc w:val="both"/>
        <w:rPr>
          <w:sz w:val="20"/>
        </w:rPr>
      </w:pPr>
      <w:r>
        <w:rPr>
          <w:sz w:val="20"/>
        </w:rPr>
        <w:t>SO 101</w:t>
      </w:r>
      <w:r w:rsidR="00A176DE">
        <w:rPr>
          <w:sz w:val="20"/>
        </w:rPr>
        <w:t xml:space="preserve"> - </w:t>
      </w:r>
      <w:r>
        <w:rPr>
          <w:sz w:val="20"/>
        </w:rPr>
        <w:t>Chodníky a zpevněné plochy</w:t>
      </w:r>
    </w:p>
    <w:p w:rsidR="00A176DE" w:rsidRPr="009E5CE7" w:rsidRDefault="009E5CE7" w:rsidP="00A176DE">
      <w:pPr>
        <w:tabs>
          <w:tab w:val="left" w:pos="3532"/>
        </w:tabs>
        <w:spacing w:line="276" w:lineRule="auto"/>
        <w:jc w:val="both"/>
        <w:rPr>
          <w:sz w:val="20"/>
        </w:rPr>
      </w:pPr>
      <w:r w:rsidRPr="009E5CE7">
        <w:rPr>
          <w:sz w:val="20"/>
        </w:rPr>
        <w:t>SO 601</w:t>
      </w:r>
      <w:r w:rsidR="00A176DE" w:rsidRPr="009E5CE7">
        <w:rPr>
          <w:sz w:val="20"/>
        </w:rPr>
        <w:t xml:space="preserve"> - </w:t>
      </w:r>
      <w:r w:rsidRPr="009E5CE7">
        <w:rPr>
          <w:sz w:val="20"/>
        </w:rPr>
        <w:t>Rekonstrukce podchodu</w:t>
      </w:r>
    </w:p>
    <w:p w:rsidR="00A176DE" w:rsidRDefault="009E5CE7" w:rsidP="009E5CE7">
      <w:pPr>
        <w:tabs>
          <w:tab w:val="left" w:pos="851"/>
          <w:tab w:val="left" w:pos="3532"/>
        </w:tabs>
        <w:spacing w:line="276" w:lineRule="auto"/>
        <w:jc w:val="both"/>
        <w:rPr>
          <w:sz w:val="20"/>
        </w:rPr>
      </w:pPr>
      <w:r>
        <w:rPr>
          <w:sz w:val="20"/>
        </w:rPr>
        <w:tab/>
        <w:t>SO 601.1 Architektonické stavební řešení</w:t>
      </w:r>
    </w:p>
    <w:p w:rsidR="009E5CE7" w:rsidRDefault="009E5CE7" w:rsidP="009E5CE7">
      <w:pPr>
        <w:tabs>
          <w:tab w:val="left" w:pos="851"/>
          <w:tab w:val="left" w:pos="3532"/>
        </w:tabs>
        <w:spacing w:line="276" w:lineRule="auto"/>
        <w:jc w:val="both"/>
        <w:rPr>
          <w:sz w:val="20"/>
        </w:rPr>
      </w:pPr>
      <w:r>
        <w:rPr>
          <w:sz w:val="20"/>
        </w:rPr>
        <w:tab/>
        <w:t xml:space="preserve">SO 601.2 </w:t>
      </w:r>
      <w:proofErr w:type="spellStart"/>
      <w:r>
        <w:rPr>
          <w:sz w:val="20"/>
        </w:rPr>
        <w:t>Silno</w:t>
      </w:r>
      <w:proofErr w:type="spellEnd"/>
      <w:r>
        <w:rPr>
          <w:sz w:val="20"/>
        </w:rPr>
        <w:t xml:space="preserve"> a slaboproudá elektroinstalace, osvětlení</w:t>
      </w:r>
    </w:p>
    <w:p w:rsidR="009E5CE7" w:rsidRDefault="009E5CE7" w:rsidP="009E5CE7">
      <w:pPr>
        <w:tabs>
          <w:tab w:val="left" w:pos="851"/>
          <w:tab w:val="left" w:pos="3532"/>
        </w:tabs>
        <w:spacing w:line="276" w:lineRule="auto"/>
        <w:jc w:val="both"/>
        <w:rPr>
          <w:sz w:val="20"/>
        </w:rPr>
      </w:pPr>
      <w:r>
        <w:rPr>
          <w:sz w:val="20"/>
        </w:rPr>
        <w:tab/>
        <w:t>SO 601.3 Kamerový systém</w:t>
      </w:r>
    </w:p>
    <w:p w:rsidR="009E5CE7" w:rsidRPr="009E5CE7" w:rsidRDefault="009E5CE7" w:rsidP="009E5CE7">
      <w:pPr>
        <w:tabs>
          <w:tab w:val="left" w:pos="851"/>
          <w:tab w:val="left" w:pos="3532"/>
        </w:tabs>
        <w:spacing w:line="276" w:lineRule="auto"/>
        <w:jc w:val="both"/>
        <w:rPr>
          <w:b/>
          <w:sz w:val="20"/>
        </w:rPr>
      </w:pPr>
      <w:r>
        <w:rPr>
          <w:sz w:val="20"/>
        </w:rPr>
        <w:tab/>
      </w:r>
      <w:r w:rsidRPr="009E5CE7">
        <w:rPr>
          <w:b/>
          <w:sz w:val="20"/>
        </w:rPr>
        <w:t>SO 601.4 Odvodnění podchodu</w:t>
      </w:r>
    </w:p>
    <w:p w:rsidR="009E5CE7" w:rsidRDefault="009E5CE7" w:rsidP="009E5CE7">
      <w:pPr>
        <w:tabs>
          <w:tab w:val="left" w:pos="851"/>
          <w:tab w:val="left" w:pos="3532"/>
        </w:tabs>
        <w:spacing w:line="276" w:lineRule="auto"/>
        <w:jc w:val="both"/>
        <w:rPr>
          <w:sz w:val="20"/>
        </w:rPr>
      </w:pPr>
      <w:r>
        <w:rPr>
          <w:sz w:val="20"/>
        </w:rPr>
        <w:tab/>
        <w:t>SO 601.5 Oprava střešních svodů podchodu</w:t>
      </w:r>
    </w:p>
    <w:p w:rsidR="009E5CE7" w:rsidRDefault="009E5CE7" w:rsidP="009E5CE7">
      <w:pPr>
        <w:tabs>
          <w:tab w:val="left" w:pos="851"/>
          <w:tab w:val="left" w:pos="3532"/>
        </w:tabs>
        <w:spacing w:line="276" w:lineRule="auto"/>
        <w:jc w:val="both"/>
        <w:rPr>
          <w:sz w:val="20"/>
        </w:rPr>
      </w:pPr>
      <w:r>
        <w:rPr>
          <w:sz w:val="20"/>
        </w:rPr>
        <w:t>SO 701 Přístřešek autobusové zastávky</w:t>
      </w:r>
    </w:p>
    <w:p w:rsidR="009E5CE7" w:rsidRDefault="009E5CE7" w:rsidP="009E5CE7">
      <w:pPr>
        <w:tabs>
          <w:tab w:val="left" w:pos="851"/>
          <w:tab w:val="left" w:pos="3532"/>
        </w:tabs>
        <w:spacing w:line="276" w:lineRule="auto"/>
        <w:jc w:val="both"/>
        <w:rPr>
          <w:sz w:val="20"/>
        </w:rPr>
      </w:pPr>
    </w:p>
    <w:p w:rsidR="009E5CE7" w:rsidRDefault="009E5CE7" w:rsidP="009E5CE7">
      <w:pPr>
        <w:tabs>
          <w:tab w:val="left" w:pos="851"/>
          <w:tab w:val="left" w:pos="3532"/>
        </w:tabs>
        <w:spacing w:line="276" w:lineRule="auto"/>
        <w:jc w:val="both"/>
        <w:rPr>
          <w:sz w:val="20"/>
        </w:rPr>
      </w:pPr>
    </w:p>
    <w:p w:rsidR="00A176DE" w:rsidRDefault="00A176DE" w:rsidP="000741C8">
      <w:pPr>
        <w:tabs>
          <w:tab w:val="left" w:pos="3532"/>
        </w:tabs>
        <w:spacing w:line="276" w:lineRule="auto"/>
        <w:jc w:val="both"/>
        <w:rPr>
          <w:sz w:val="20"/>
        </w:rPr>
      </w:pPr>
    </w:p>
    <w:p w:rsidR="003079B8" w:rsidRPr="003079B8" w:rsidRDefault="003079B8" w:rsidP="003079B8">
      <w:pPr>
        <w:pStyle w:val="Nadpis3"/>
        <w:widowControl w:val="0"/>
        <w:numPr>
          <w:ilvl w:val="2"/>
          <w:numId w:val="4"/>
        </w:numPr>
        <w:tabs>
          <w:tab w:val="clear" w:pos="1701"/>
          <w:tab w:val="clear" w:pos="1985"/>
          <w:tab w:val="right" w:pos="-7655"/>
          <w:tab w:val="left" w:pos="-1985"/>
          <w:tab w:val="right" w:pos="0"/>
        </w:tabs>
        <w:suppressAutoHyphens/>
        <w:spacing w:before="240" w:line="276" w:lineRule="auto"/>
        <w:jc w:val="left"/>
        <w:rPr>
          <w:rFonts w:cs="Arial"/>
          <w:sz w:val="20"/>
          <w:szCs w:val="20"/>
        </w:rPr>
      </w:pPr>
      <w:bookmarkStart w:id="17" w:name="_Toc460922329"/>
      <w:bookmarkStart w:id="18" w:name="_Toc18476166"/>
      <w:r w:rsidRPr="003079B8">
        <w:rPr>
          <w:rFonts w:cs="Arial"/>
          <w:sz w:val="20"/>
          <w:szCs w:val="20"/>
        </w:rPr>
        <w:lastRenderedPageBreak/>
        <w:t>Stručný popis objektu</w:t>
      </w:r>
      <w:bookmarkEnd w:id="17"/>
      <w:bookmarkEnd w:id="18"/>
    </w:p>
    <w:p w:rsidR="00702054" w:rsidRDefault="00702054" w:rsidP="00702054">
      <w:pPr>
        <w:spacing w:line="276" w:lineRule="auto"/>
        <w:ind w:firstLine="624"/>
        <w:jc w:val="both"/>
        <w:rPr>
          <w:sz w:val="20"/>
        </w:rPr>
      </w:pPr>
      <w:r>
        <w:rPr>
          <w:sz w:val="20"/>
        </w:rPr>
        <w:t xml:space="preserve">Stavební objekt </w:t>
      </w:r>
      <w:r w:rsidR="009E5CE7" w:rsidRPr="009E5CE7">
        <w:rPr>
          <w:b/>
          <w:sz w:val="20"/>
        </w:rPr>
        <w:t>SO 601.4 Odvodnění podchodu</w:t>
      </w:r>
      <w:r w:rsidR="00D97D62">
        <w:rPr>
          <w:sz w:val="20"/>
        </w:rPr>
        <w:t>,</w:t>
      </w:r>
      <w:r>
        <w:rPr>
          <w:b/>
          <w:i/>
          <w:sz w:val="20"/>
        </w:rPr>
        <w:t xml:space="preserve"> </w:t>
      </w:r>
      <w:r w:rsidRPr="00D97D62">
        <w:rPr>
          <w:sz w:val="20"/>
        </w:rPr>
        <w:t>ře</w:t>
      </w:r>
      <w:r w:rsidRPr="00702054">
        <w:rPr>
          <w:sz w:val="20"/>
        </w:rPr>
        <w:t>š</w:t>
      </w:r>
      <w:r>
        <w:rPr>
          <w:sz w:val="20"/>
        </w:rPr>
        <w:t>í</w:t>
      </w:r>
      <w:r w:rsidRPr="00702054">
        <w:rPr>
          <w:sz w:val="20"/>
        </w:rPr>
        <w:t xml:space="preserve"> </w:t>
      </w:r>
      <w:r w:rsidR="009E5CE7">
        <w:rPr>
          <w:sz w:val="20"/>
        </w:rPr>
        <w:t xml:space="preserve">odvedení </w:t>
      </w:r>
      <w:r w:rsidR="007C450E">
        <w:rPr>
          <w:sz w:val="20"/>
        </w:rPr>
        <w:t>dešťových vod, které se dostanou do podchodu při přívalových deštích</w:t>
      </w:r>
      <w:r w:rsidR="0055019D">
        <w:rPr>
          <w:sz w:val="20"/>
        </w:rPr>
        <w:t>.</w:t>
      </w:r>
      <w:r w:rsidR="007C450E">
        <w:rPr>
          <w:sz w:val="20"/>
        </w:rPr>
        <w:t xml:space="preserve"> Stávající čerpací jímka bude nově vystrojena s napojením na stávající výtlačné potrubí do stávající kanalizace.</w:t>
      </w:r>
      <w:r w:rsidR="0055019D">
        <w:rPr>
          <w:sz w:val="20"/>
        </w:rPr>
        <w:t xml:space="preserve"> </w:t>
      </w:r>
      <w:r w:rsidR="007C450E">
        <w:rPr>
          <w:sz w:val="20"/>
        </w:rPr>
        <w:t>Jsou navrženy čerpadla v režimu 1+1R (100% rezerva) s kaskádovým zapojením.</w:t>
      </w:r>
    </w:p>
    <w:p w:rsidR="00AC6273" w:rsidRPr="00D97D62" w:rsidRDefault="00AC6273" w:rsidP="00031C27">
      <w:pPr>
        <w:spacing w:line="276" w:lineRule="auto"/>
        <w:ind w:left="644"/>
        <w:jc w:val="both"/>
        <w:rPr>
          <w:sz w:val="20"/>
        </w:rPr>
      </w:pPr>
    </w:p>
    <w:p w:rsidR="003079B8" w:rsidRPr="003079B8" w:rsidRDefault="003079B8" w:rsidP="003079B8">
      <w:pPr>
        <w:pStyle w:val="Nadpis3"/>
        <w:widowControl w:val="0"/>
        <w:numPr>
          <w:ilvl w:val="2"/>
          <w:numId w:val="4"/>
        </w:numPr>
        <w:tabs>
          <w:tab w:val="clear" w:pos="1701"/>
          <w:tab w:val="clear" w:pos="1985"/>
          <w:tab w:val="right" w:pos="-7655"/>
          <w:tab w:val="left" w:pos="-1985"/>
          <w:tab w:val="right" w:pos="0"/>
        </w:tabs>
        <w:suppressAutoHyphens/>
        <w:spacing w:before="240" w:line="276" w:lineRule="auto"/>
        <w:jc w:val="left"/>
        <w:rPr>
          <w:rFonts w:cs="Arial"/>
          <w:sz w:val="20"/>
          <w:szCs w:val="20"/>
        </w:rPr>
      </w:pPr>
      <w:bookmarkStart w:id="19" w:name="_Toc498929516"/>
      <w:bookmarkStart w:id="20" w:name="_Toc528740263"/>
      <w:bookmarkStart w:id="21" w:name="_Toc148248093"/>
      <w:bookmarkStart w:id="22" w:name="_Toc214234810"/>
      <w:bookmarkStart w:id="23" w:name="_Ref244935791"/>
      <w:bookmarkStart w:id="24" w:name="_Toc321379862"/>
      <w:bookmarkStart w:id="25" w:name="_Toc460922330"/>
      <w:bookmarkStart w:id="26" w:name="_Toc18476167"/>
      <w:r w:rsidRPr="003079B8">
        <w:rPr>
          <w:rFonts w:cs="Arial"/>
          <w:sz w:val="20"/>
          <w:szCs w:val="20"/>
        </w:rPr>
        <w:t>Vytýčení navržených tras a objekt</w:t>
      </w:r>
      <w:bookmarkEnd w:id="19"/>
      <w:bookmarkEnd w:id="20"/>
      <w:bookmarkEnd w:id="21"/>
      <w:bookmarkEnd w:id="22"/>
      <w:r w:rsidRPr="003079B8">
        <w:rPr>
          <w:rFonts w:cs="Arial"/>
          <w:sz w:val="20"/>
          <w:szCs w:val="20"/>
        </w:rPr>
        <w:t>ů</w:t>
      </w:r>
      <w:bookmarkEnd w:id="23"/>
      <w:bookmarkEnd w:id="24"/>
      <w:bookmarkEnd w:id="25"/>
      <w:bookmarkEnd w:id="26"/>
      <w:r w:rsidRPr="003079B8">
        <w:rPr>
          <w:rFonts w:cs="Arial"/>
          <w:sz w:val="20"/>
          <w:szCs w:val="20"/>
        </w:rPr>
        <w:t xml:space="preserve"> </w:t>
      </w:r>
    </w:p>
    <w:p w:rsidR="003079B8" w:rsidRPr="00B0314D" w:rsidRDefault="003079B8" w:rsidP="003079B8">
      <w:pPr>
        <w:spacing w:line="276" w:lineRule="auto"/>
        <w:jc w:val="both"/>
        <w:rPr>
          <w:color w:val="FF0000"/>
          <w:sz w:val="20"/>
        </w:rPr>
      </w:pPr>
      <w:bookmarkStart w:id="27" w:name="_Ref244935809"/>
      <w:r w:rsidRPr="00262D1E">
        <w:rPr>
          <w:szCs w:val="22"/>
        </w:rPr>
        <w:tab/>
      </w:r>
      <w:r w:rsidRPr="00034E8A">
        <w:rPr>
          <w:sz w:val="20"/>
        </w:rPr>
        <w:t xml:space="preserve">Prostorové umístění stavby je zřejmé ze situačního výkresu. Vytýčení </w:t>
      </w:r>
      <w:r w:rsidR="007C450E">
        <w:rPr>
          <w:sz w:val="20"/>
        </w:rPr>
        <w:t>čerpací jímky a výtlačné trasy se neřeší. Jedná se o nové vystrojení stávající čerpací jímky v podchodu.</w:t>
      </w:r>
    </w:p>
    <w:p w:rsidR="00AC6273" w:rsidRDefault="003079B8" w:rsidP="003079B8">
      <w:pPr>
        <w:spacing w:before="60" w:line="276" w:lineRule="auto"/>
        <w:jc w:val="both"/>
        <w:rPr>
          <w:sz w:val="20"/>
        </w:rPr>
      </w:pPr>
      <w:r w:rsidRPr="00034E8A">
        <w:rPr>
          <w:sz w:val="20"/>
        </w:rPr>
        <w:tab/>
        <w:t>Výškově je stavba připojena na nivelační síť v systému Balt po vyrovnání, souřadnicový systém S-JTSK.</w:t>
      </w:r>
    </w:p>
    <w:p w:rsidR="00C63473" w:rsidRPr="00034E8A" w:rsidRDefault="00C63473" w:rsidP="003079B8">
      <w:pPr>
        <w:spacing w:before="60" w:line="276" w:lineRule="auto"/>
        <w:jc w:val="both"/>
        <w:rPr>
          <w:sz w:val="20"/>
        </w:rPr>
      </w:pPr>
    </w:p>
    <w:p w:rsidR="003079B8" w:rsidRPr="00AC05A8" w:rsidRDefault="003079B8" w:rsidP="003079B8">
      <w:pPr>
        <w:pStyle w:val="Nadpis3"/>
        <w:widowControl w:val="0"/>
        <w:numPr>
          <w:ilvl w:val="2"/>
          <w:numId w:val="4"/>
        </w:numPr>
        <w:tabs>
          <w:tab w:val="clear" w:pos="1701"/>
          <w:tab w:val="clear" w:pos="1985"/>
          <w:tab w:val="right" w:pos="-7655"/>
          <w:tab w:val="left" w:pos="-1985"/>
          <w:tab w:val="right" w:pos="0"/>
        </w:tabs>
        <w:suppressAutoHyphens/>
        <w:spacing w:before="240" w:line="276" w:lineRule="auto"/>
        <w:jc w:val="left"/>
        <w:rPr>
          <w:rFonts w:cs="Arial"/>
          <w:sz w:val="20"/>
          <w:szCs w:val="20"/>
        </w:rPr>
      </w:pPr>
      <w:bookmarkStart w:id="28" w:name="_Toc460922331"/>
      <w:bookmarkStart w:id="29" w:name="_Toc18476168"/>
      <w:r w:rsidRPr="00AC05A8">
        <w:rPr>
          <w:rFonts w:cs="Arial"/>
          <w:sz w:val="20"/>
          <w:szCs w:val="20"/>
        </w:rPr>
        <w:t>Vytýčení stávajících inženýrských sítí a objektů, ochranná pásma</w:t>
      </w:r>
      <w:bookmarkEnd w:id="28"/>
      <w:bookmarkEnd w:id="29"/>
      <w:r w:rsidRPr="00AC05A8">
        <w:rPr>
          <w:rFonts w:cs="Arial"/>
          <w:sz w:val="20"/>
          <w:szCs w:val="20"/>
        </w:rPr>
        <w:t xml:space="preserve"> </w:t>
      </w:r>
    </w:p>
    <w:p w:rsidR="003079B8" w:rsidRPr="007A71FA" w:rsidRDefault="003079B8" w:rsidP="007A71FA">
      <w:pPr>
        <w:pStyle w:val="Zkladntext"/>
        <w:spacing w:line="276" w:lineRule="auto"/>
        <w:rPr>
          <w:rFonts w:cs="Arial"/>
          <w:sz w:val="20"/>
        </w:rPr>
      </w:pPr>
      <w:r>
        <w:rPr>
          <w:rFonts w:cs="Arial"/>
          <w:b/>
          <w:szCs w:val="22"/>
        </w:rPr>
        <w:tab/>
      </w:r>
      <w:r w:rsidRPr="00E46141">
        <w:rPr>
          <w:rFonts w:cs="Arial"/>
          <w:sz w:val="20"/>
        </w:rPr>
        <w:t>Př</w:t>
      </w:r>
      <w:r w:rsidR="007A71FA">
        <w:rPr>
          <w:rFonts w:cs="Arial"/>
          <w:sz w:val="20"/>
        </w:rPr>
        <w:t>ed zahájením stavebních prací není</w:t>
      </w:r>
      <w:r w:rsidRPr="00E46141">
        <w:rPr>
          <w:rFonts w:cs="Arial"/>
          <w:sz w:val="20"/>
        </w:rPr>
        <w:t xml:space="preserve"> nutno požádat p</w:t>
      </w:r>
      <w:r w:rsidR="009F564B">
        <w:rPr>
          <w:rFonts w:cs="Arial"/>
          <w:sz w:val="20"/>
        </w:rPr>
        <w:t>rovozovatele všech souběžných a </w:t>
      </w:r>
      <w:r w:rsidRPr="00E46141">
        <w:rPr>
          <w:rFonts w:cs="Arial"/>
          <w:sz w:val="20"/>
        </w:rPr>
        <w:t>křižujících podzemních vedení o jejich přesné vytýčení, určení výškové polohy a stanovení podmínek při pracích souvisejících se stavbou</w:t>
      </w:r>
      <w:r w:rsidR="007A71FA">
        <w:rPr>
          <w:rFonts w:cs="Arial"/>
          <w:sz w:val="20"/>
        </w:rPr>
        <w:t>. Jedná se o nové vystrojení čerpací jímky.</w:t>
      </w:r>
    </w:p>
    <w:p w:rsidR="00317E3F" w:rsidRDefault="003079B8" w:rsidP="003079B8">
      <w:pPr>
        <w:spacing w:before="60" w:line="276" w:lineRule="auto"/>
        <w:ind w:firstLine="357"/>
        <w:jc w:val="both"/>
        <w:rPr>
          <w:rFonts w:cs="Arial"/>
          <w:sz w:val="20"/>
        </w:rPr>
      </w:pPr>
      <w:r w:rsidRPr="00034E8A">
        <w:rPr>
          <w:rFonts w:cs="Arial"/>
          <w:sz w:val="20"/>
        </w:rPr>
        <w:tab/>
        <w:t xml:space="preserve">V zájmové oblasti se nachází níže uvedené stávající inženýrské sítě, při realizaci stavby </w:t>
      </w:r>
      <w:r w:rsidR="007A71FA">
        <w:rPr>
          <w:rFonts w:cs="Arial"/>
          <w:sz w:val="20"/>
        </w:rPr>
        <w:t>ne</w:t>
      </w:r>
      <w:r w:rsidRPr="00034E8A">
        <w:rPr>
          <w:rFonts w:cs="Arial"/>
          <w:sz w:val="20"/>
        </w:rPr>
        <w:t>dojde ke styku, křížení, přiblížení a souběhu s těmito vedeními a zařízeními</w:t>
      </w:r>
      <w:r w:rsidR="00341D3C">
        <w:rPr>
          <w:rFonts w:cs="Arial"/>
          <w:sz w:val="20"/>
        </w:rPr>
        <w:t>:</w:t>
      </w:r>
    </w:p>
    <w:p w:rsidR="00D1157E" w:rsidRPr="007A71FA" w:rsidRDefault="00A13145" w:rsidP="007A71FA">
      <w:pPr>
        <w:widowControl w:val="0"/>
        <w:numPr>
          <w:ilvl w:val="0"/>
          <w:numId w:val="5"/>
        </w:numPr>
        <w:tabs>
          <w:tab w:val="right" w:pos="-7655"/>
          <w:tab w:val="left" w:pos="-1985"/>
          <w:tab w:val="left" w:pos="426"/>
        </w:tabs>
        <w:suppressAutoHyphens/>
        <w:spacing w:before="60" w:line="276" w:lineRule="auto"/>
        <w:ind w:left="714" w:hanging="357"/>
        <w:jc w:val="both"/>
        <w:rPr>
          <w:rFonts w:cs="Arial"/>
          <w:sz w:val="20"/>
        </w:rPr>
      </w:pPr>
      <w:r>
        <w:rPr>
          <w:rFonts w:cs="Arial"/>
          <w:sz w:val="20"/>
        </w:rPr>
        <w:t>kanalizace</w:t>
      </w:r>
    </w:p>
    <w:p w:rsidR="00D32608" w:rsidRPr="00220D18" w:rsidRDefault="007A71FA" w:rsidP="00D32608">
      <w:pPr>
        <w:autoSpaceDE w:val="0"/>
        <w:autoSpaceDN w:val="0"/>
        <w:adjustRightInd w:val="0"/>
        <w:spacing w:before="240" w:line="276" w:lineRule="auto"/>
        <w:jc w:val="both"/>
        <w:rPr>
          <w:rFonts w:eastAsia="Calibri" w:cs="Arial"/>
          <w:b/>
          <w:i/>
          <w:sz w:val="20"/>
        </w:rPr>
      </w:pPr>
      <w:r>
        <w:rPr>
          <w:rFonts w:eastAsia="Calibri" w:cs="Arial"/>
          <w:b/>
          <w:i/>
          <w:sz w:val="20"/>
        </w:rPr>
        <w:t>a</w:t>
      </w:r>
      <w:r w:rsidR="00D32608">
        <w:rPr>
          <w:rFonts w:eastAsia="Calibri" w:cs="Arial"/>
          <w:b/>
          <w:i/>
          <w:sz w:val="20"/>
        </w:rPr>
        <w:t xml:space="preserve">) </w:t>
      </w:r>
      <w:r w:rsidR="00D32608" w:rsidRPr="00220D18">
        <w:rPr>
          <w:rFonts w:eastAsia="Calibri" w:cs="Arial"/>
          <w:b/>
          <w:i/>
          <w:sz w:val="20"/>
        </w:rPr>
        <w:t>Území se zvláštní ochranou</w:t>
      </w:r>
    </w:p>
    <w:p w:rsidR="00CE4049" w:rsidRPr="00A92CAA" w:rsidRDefault="00F64CC8" w:rsidP="00A92CAA">
      <w:pPr>
        <w:autoSpaceDE w:val="0"/>
        <w:autoSpaceDN w:val="0"/>
        <w:adjustRightInd w:val="0"/>
        <w:spacing w:before="60" w:line="276" w:lineRule="auto"/>
        <w:jc w:val="both"/>
        <w:rPr>
          <w:rFonts w:cs="Arial"/>
          <w:sz w:val="20"/>
        </w:rPr>
      </w:pPr>
      <w:r>
        <w:rPr>
          <w:rFonts w:eastAsia="Calibri" w:cs="Arial"/>
          <w:sz w:val="20"/>
        </w:rPr>
        <w:tab/>
      </w:r>
      <w:r w:rsidR="00A92CAA" w:rsidRPr="00220D18">
        <w:rPr>
          <w:rFonts w:cs="Arial"/>
          <w:sz w:val="20"/>
        </w:rPr>
        <w:t xml:space="preserve">Lokalita leží </w:t>
      </w:r>
      <w:r w:rsidR="00A92CAA" w:rsidRPr="002E05B7">
        <w:rPr>
          <w:rFonts w:cs="Arial"/>
          <w:i/>
          <w:sz w:val="20"/>
        </w:rPr>
        <w:t>mimo ochranná pásma vodních zdrojů</w:t>
      </w:r>
      <w:r w:rsidR="00A92CAA" w:rsidRPr="00220D18">
        <w:rPr>
          <w:rFonts w:cs="Arial"/>
          <w:sz w:val="20"/>
        </w:rPr>
        <w:t xml:space="preserve">, mimo chráněné oblasti přirozené akumulace vod (CHOPAV) a také mimo chráněná území dle § 14 Zákona č.114/1992 Sb. </w:t>
      </w:r>
      <w:r w:rsidR="00A92CAA" w:rsidRPr="00220D18">
        <w:rPr>
          <w:rFonts w:cs="Arial"/>
          <w:sz w:val="20"/>
        </w:rPr>
        <w:br/>
        <w:t>o ochraně přírody a krajiny, v platném znění.</w:t>
      </w:r>
    </w:p>
    <w:p w:rsidR="00D32608" w:rsidRDefault="007A71FA" w:rsidP="00D32608">
      <w:pPr>
        <w:autoSpaceDE w:val="0"/>
        <w:autoSpaceDN w:val="0"/>
        <w:adjustRightInd w:val="0"/>
        <w:spacing w:before="240" w:line="276" w:lineRule="auto"/>
        <w:jc w:val="both"/>
        <w:rPr>
          <w:rFonts w:eastAsia="Calibri" w:cs="Arial"/>
          <w:b/>
          <w:i/>
          <w:sz w:val="20"/>
        </w:rPr>
      </w:pPr>
      <w:r>
        <w:rPr>
          <w:rFonts w:eastAsia="Calibri" w:cs="Arial"/>
          <w:b/>
          <w:i/>
          <w:sz w:val="20"/>
        </w:rPr>
        <w:t>b</w:t>
      </w:r>
      <w:r w:rsidR="00D32608">
        <w:rPr>
          <w:rFonts w:eastAsia="Calibri" w:cs="Arial"/>
          <w:b/>
          <w:i/>
          <w:sz w:val="20"/>
        </w:rPr>
        <w:t xml:space="preserve">) </w:t>
      </w:r>
      <w:r w:rsidR="00D32608" w:rsidRPr="00220D18">
        <w:rPr>
          <w:rFonts w:eastAsia="Calibri" w:cs="Arial"/>
          <w:b/>
          <w:i/>
          <w:sz w:val="20"/>
        </w:rPr>
        <w:t>Ostatní</w:t>
      </w:r>
    </w:p>
    <w:p w:rsidR="00A92CAA" w:rsidRDefault="00A92CAA" w:rsidP="00A92CAA">
      <w:pPr>
        <w:autoSpaceDE w:val="0"/>
        <w:autoSpaceDN w:val="0"/>
        <w:adjustRightInd w:val="0"/>
        <w:spacing w:before="60" w:line="276" w:lineRule="auto"/>
        <w:ind w:firstLine="709"/>
        <w:jc w:val="both"/>
        <w:rPr>
          <w:rFonts w:cs="Arial"/>
          <w:color w:val="FF0000"/>
          <w:sz w:val="20"/>
        </w:rPr>
      </w:pPr>
      <w:r>
        <w:rPr>
          <w:rFonts w:eastAsia="Calibri" w:cs="Arial"/>
          <w:sz w:val="20"/>
        </w:rPr>
        <w:t xml:space="preserve">Pozemky dotčené stavbou </w:t>
      </w:r>
      <w:r w:rsidRPr="007A07F6">
        <w:rPr>
          <w:rFonts w:eastAsia="Calibri" w:cs="Arial"/>
          <w:i/>
          <w:sz w:val="20"/>
        </w:rPr>
        <w:t>se nenacházejí v plošně památkově chráněném území</w:t>
      </w:r>
      <w:r>
        <w:rPr>
          <w:rFonts w:eastAsia="Calibri" w:cs="Arial"/>
          <w:sz w:val="20"/>
        </w:rPr>
        <w:t xml:space="preserve">, nejsou evidovány v ÚSKP ČR (Ústřední seznam kulturních památek České republiky) nenacházejí se na nich objekty zapsané v ÚSKP ČR. Rovněž nejsou součástí objektů a ploch navržených na prohlášení na kulturní památku. V dané lokalitě nelze vyloučit výskyt archeologických nálezů.  Postup stavebníka řeší ustanovení </w:t>
      </w:r>
      <w:r w:rsidRPr="00C853F1">
        <w:rPr>
          <w:rFonts w:eastAsia="Calibri" w:cs="Arial"/>
          <w:sz w:val="20"/>
        </w:rPr>
        <w:t>§</w:t>
      </w:r>
      <w:r>
        <w:rPr>
          <w:rFonts w:eastAsia="Calibri" w:cs="Arial"/>
          <w:sz w:val="20"/>
        </w:rPr>
        <w:t xml:space="preserve"> 22 odst. 2 zákona o státní památkové péči a postup při uskutečnění archeologických nálezů řeší ustanovení </w:t>
      </w:r>
      <w:r w:rsidRPr="00C853F1">
        <w:rPr>
          <w:rFonts w:eastAsia="Calibri" w:cs="Arial"/>
          <w:sz w:val="20"/>
        </w:rPr>
        <w:t>§</w:t>
      </w:r>
      <w:r>
        <w:rPr>
          <w:rFonts w:eastAsia="Calibri" w:cs="Arial"/>
          <w:sz w:val="20"/>
        </w:rPr>
        <w:t xml:space="preserve"> 23 zákona o státní památkové péči. Zákon č. 183/2006 Sb., o územním plánování a stavebním řádu ve znění pozdějších předpisů (stavební zákon) řeší nález kulturně cenných předmětů v </w:t>
      </w:r>
      <w:r w:rsidRPr="00C853F1">
        <w:rPr>
          <w:rFonts w:eastAsia="Calibri" w:cs="Arial"/>
          <w:sz w:val="20"/>
        </w:rPr>
        <w:t>§</w:t>
      </w:r>
      <w:r>
        <w:rPr>
          <w:rFonts w:eastAsia="Calibri" w:cs="Arial"/>
          <w:sz w:val="20"/>
        </w:rPr>
        <w:t xml:space="preserve"> 176. </w:t>
      </w:r>
    </w:p>
    <w:p w:rsidR="00A92CAA" w:rsidRPr="004F2A0B" w:rsidRDefault="00A92CAA" w:rsidP="00A92CAA">
      <w:pPr>
        <w:autoSpaceDE w:val="0"/>
        <w:autoSpaceDN w:val="0"/>
        <w:adjustRightInd w:val="0"/>
        <w:spacing w:before="60" w:line="276" w:lineRule="auto"/>
        <w:jc w:val="both"/>
        <w:rPr>
          <w:rFonts w:cs="Arial"/>
          <w:color w:val="FF0000"/>
          <w:sz w:val="20"/>
        </w:rPr>
      </w:pPr>
      <w:r>
        <w:rPr>
          <w:rFonts w:cs="Arial"/>
          <w:color w:val="FF0000"/>
          <w:sz w:val="20"/>
        </w:rPr>
        <w:tab/>
      </w:r>
      <w:r w:rsidRPr="00C853F1">
        <w:rPr>
          <w:rFonts w:eastAsia="Calibri" w:cs="Arial"/>
          <w:sz w:val="20"/>
        </w:rPr>
        <w:t xml:space="preserve">Z hlediska zákona o vodách leží zájmové území </w:t>
      </w:r>
      <w:r w:rsidRPr="00C853F1">
        <w:rPr>
          <w:rFonts w:eastAsia="Calibri" w:cs="Arial"/>
          <w:i/>
          <w:sz w:val="20"/>
        </w:rPr>
        <w:t>mimo ochranná pásma vodních zdrojů</w:t>
      </w:r>
      <w:r w:rsidR="009F564B">
        <w:rPr>
          <w:rFonts w:eastAsia="Calibri" w:cs="Arial"/>
          <w:sz w:val="20"/>
        </w:rPr>
        <w:t xml:space="preserve"> (dle § </w:t>
      </w:r>
      <w:r w:rsidRPr="00C853F1">
        <w:rPr>
          <w:rFonts w:eastAsia="Calibri" w:cs="Arial"/>
          <w:sz w:val="20"/>
        </w:rPr>
        <w:t xml:space="preserve">30 zákona č. 254/2001 Sb., o vodách, v platném znění), stejně tak není součásti velkoplošného ani </w:t>
      </w:r>
      <w:proofErr w:type="spellStart"/>
      <w:r w:rsidRPr="00C853F1">
        <w:rPr>
          <w:rFonts w:eastAsia="Calibri" w:cs="Arial"/>
          <w:sz w:val="20"/>
        </w:rPr>
        <w:t>maloplošného</w:t>
      </w:r>
      <w:proofErr w:type="spellEnd"/>
      <w:r w:rsidRPr="00C853F1">
        <w:rPr>
          <w:rFonts w:eastAsia="Calibri" w:cs="Arial"/>
          <w:sz w:val="20"/>
        </w:rPr>
        <w:t xml:space="preserve"> zvláště chráněného území (dle zákona č. 114/1992 Sb. o ochraně přírody a krajiny, v platném znění) a není ani součástí Chráněné oblasti přirozené akumulace vod (CHOPAV).</w:t>
      </w:r>
    </w:p>
    <w:p w:rsidR="00A92CAA" w:rsidRPr="002C461F" w:rsidRDefault="00A92CAA" w:rsidP="00A92CAA">
      <w:pPr>
        <w:keepNext/>
        <w:keepLines/>
        <w:tabs>
          <w:tab w:val="left" w:pos="426"/>
        </w:tabs>
        <w:autoSpaceDE w:val="0"/>
        <w:autoSpaceDN w:val="0"/>
        <w:adjustRightInd w:val="0"/>
        <w:spacing w:before="60" w:line="276" w:lineRule="auto"/>
        <w:jc w:val="both"/>
        <w:rPr>
          <w:rFonts w:eastAsia="Calibri" w:cs="Arial"/>
          <w:sz w:val="20"/>
        </w:rPr>
      </w:pPr>
      <w:r w:rsidRPr="00C853F1">
        <w:rPr>
          <w:rFonts w:eastAsia="Calibri" w:cs="Arial"/>
          <w:sz w:val="20"/>
        </w:rPr>
        <w:tab/>
      </w:r>
      <w:r>
        <w:rPr>
          <w:rFonts w:eastAsia="Calibri" w:cs="Arial"/>
          <w:sz w:val="20"/>
        </w:rPr>
        <w:tab/>
      </w:r>
      <w:r w:rsidRPr="009B4FAA">
        <w:rPr>
          <w:rFonts w:eastAsia="Calibri" w:cs="Arial"/>
          <w:sz w:val="20"/>
        </w:rPr>
        <w:t xml:space="preserve">Stavba </w:t>
      </w:r>
      <w:r w:rsidRPr="0012090F">
        <w:rPr>
          <w:rFonts w:eastAsia="Calibri" w:cs="Arial"/>
          <w:i/>
          <w:sz w:val="20"/>
        </w:rPr>
        <w:t>nezasahuje do CHKO</w:t>
      </w:r>
      <w:r w:rsidRPr="009B4FAA">
        <w:rPr>
          <w:rFonts w:eastAsia="Calibri" w:cs="Arial"/>
          <w:sz w:val="20"/>
        </w:rPr>
        <w:t xml:space="preserve"> ani do jinak</w:t>
      </w:r>
      <w:r w:rsidRPr="00C853F1">
        <w:rPr>
          <w:rFonts w:eastAsia="Calibri" w:cs="Arial"/>
          <w:sz w:val="20"/>
        </w:rPr>
        <w:t xml:space="preserve"> významně chráněných krajinných prvků v území.</w:t>
      </w:r>
    </w:p>
    <w:p w:rsidR="00A92CAA" w:rsidRPr="00220D18" w:rsidRDefault="00A92CAA" w:rsidP="00A92CAA">
      <w:pPr>
        <w:autoSpaceDE w:val="0"/>
        <w:autoSpaceDN w:val="0"/>
        <w:adjustRightInd w:val="0"/>
        <w:spacing w:before="60" w:line="276" w:lineRule="auto"/>
        <w:jc w:val="both"/>
        <w:rPr>
          <w:sz w:val="20"/>
        </w:rPr>
      </w:pPr>
      <w:r w:rsidRPr="00220D18">
        <w:rPr>
          <w:rFonts w:eastAsia="Calibri" w:cs="Arial"/>
          <w:sz w:val="20"/>
        </w:rPr>
        <w:tab/>
      </w:r>
      <w:r w:rsidRPr="00220D18">
        <w:rPr>
          <w:sz w:val="20"/>
        </w:rPr>
        <w:t xml:space="preserve">Stavba </w:t>
      </w:r>
      <w:r w:rsidRPr="0012090F">
        <w:rPr>
          <w:i/>
          <w:sz w:val="20"/>
        </w:rPr>
        <w:t>není vedena přes lesní pozemky</w:t>
      </w:r>
      <w:r w:rsidRPr="00220D18">
        <w:rPr>
          <w:sz w:val="20"/>
        </w:rPr>
        <w:t xml:space="preserve"> a nenachází se v </w:t>
      </w:r>
      <w:proofErr w:type="gramStart"/>
      <w:r w:rsidRPr="00220D18">
        <w:rPr>
          <w:sz w:val="20"/>
        </w:rPr>
        <w:t>50</w:t>
      </w:r>
      <w:proofErr w:type="gramEnd"/>
      <w:r w:rsidRPr="00220D18">
        <w:rPr>
          <w:sz w:val="20"/>
        </w:rPr>
        <w:t>-</w:t>
      </w:r>
      <w:proofErr w:type="gramStart"/>
      <w:r w:rsidRPr="00220D18">
        <w:rPr>
          <w:sz w:val="20"/>
        </w:rPr>
        <w:t>ti</w:t>
      </w:r>
      <w:proofErr w:type="gramEnd"/>
      <w:r w:rsidRPr="00220D18">
        <w:rPr>
          <w:sz w:val="20"/>
        </w:rPr>
        <w:t xml:space="preserve"> m ochranném pásmu lesa.</w:t>
      </w:r>
    </w:p>
    <w:p w:rsidR="00A92CAA" w:rsidRDefault="00A92CAA" w:rsidP="00A92CAA">
      <w:pPr>
        <w:autoSpaceDE w:val="0"/>
        <w:autoSpaceDN w:val="0"/>
        <w:adjustRightInd w:val="0"/>
        <w:spacing w:before="60" w:line="276" w:lineRule="auto"/>
        <w:jc w:val="both"/>
        <w:rPr>
          <w:rFonts w:eastAsia="Calibri" w:cs="Arial"/>
          <w:sz w:val="20"/>
        </w:rPr>
      </w:pPr>
      <w:r w:rsidRPr="00220D18">
        <w:rPr>
          <w:rFonts w:eastAsia="Calibri" w:cs="Arial"/>
          <w:sz w:val="20"/>
        </w:rPr>
        <w:tab/>
        <w:t xml:space="preserve">Stavba se </w:t>
      </w:r>
      <w:r w:rsidRPr="0012090F">
        <w:rPr>
          <w:rFonts w:eastAsia="Calibri" w:cs="Arial"/>
          <w:i/>
          <w:sz w:val="20"/>
        </w:rPr>
        <w:t>nenachází na pozemcích pod ochranou zemědělského půdního fondu</w:t>
      </w:r>
      <w:r w:rsidRPr="00220D18">
        <w:rPr>
          <w:rFonts w:eastAsia="Calibri" w:cs="Arial"/>
          <w:sz w:val="20"/>
        </w:rPr>
        <w:t>.</w:t>
      </w:r>
    </w:p>
    <w:p w:rsidR="00C434F2" w:rsidRDefault="00A92CAA" w:rsidP="00A92CAA">
      <w:pPr>
        <w:autoSpaceDE w:val="0"/>
        <w:autoSpaceDN w:val="0"/>
        <w:adjustRightInd w:val="0"/>
        <w:spacing w:before="60" w:line="276" w:lineRule="auto"/>
        <w:jc w:val="both"/>
        <w:rPr>
          <w:rFonts w:eastAsia="Calibri" w:cs="Arial"/>
          <w:i/>
          <w:sz w:val="20"/>
        </w:rPr>
      </w:pPr>
      <w:r>
        <w:rPr>
          <w:rFonts w:eastAsia="Calibri" w:cs="Arial"/>
          <w:sz w:val="20"/>
        </w:rPr>
        <w:tab/>
      </w:r>
      <w:r w:rsidRPr="00220D18">
        <w:rPr>
          <w:rFonts w:eastAsia="Calibri" w:cs="Arial"/>
          <w:sz w:val="20"/>
        </w:rPr>
        <w:t xml:space="preserve">Stavba se </w:t>
      </w:r>
      <w:r w:rsidRPr="0012090F">
        <w:rPr>
          <w:rFonts w:eastAsia="Calibri" w:cs="Arial"/>
          <w:i/>
          <w:sz w:val="20"/>
        </w:rPr>
        <w:t xml:space="preserve">nenachází v ochranném </w:t>
      </w:r>
      <w:proofErr w:type="gramStart"/>
      <w:r w:rsidRPr="0012090F">
        <w:rPr>
          <w:rFonts w:eastAsia="Calibri" w:cs="Arial"/>
          <w:i/>
          <w:sz w:val="20"/>
        </w:rPr>
        <w:t>60</w:t>
      </w:r>
      <w:proofErr w:type="gramEnd"/>
      <w:r w:rsidRPr="0012090F">
        <w:rPr>
          <w:rFonts w:eastAsia="Calibri" w:cs="Arial"/>
          <w:i/>
          <w:sz w:val="20"/>
        </w:rPr>
        <w:t>-</w:t>
      </w:r>
      <w:proofErr w:type="gramStart"/>
      <w:r w:rsidRPr="0012090F">
        <w:rPr>
          <w:rFonts w:eastAsia="Calibri" w:cs="Arial"/>
          <w:i/>
          <w:sz w:val="20"/>
        </w:rPr>
        <w:t>ti</w:t>
      </w:r>
      <w:proofErr w:type="gramEnd"/>
      <w:r w:rsidRPr="0012090F">
        <w:rPr>
          <w:rFonts w:eastAsia="Calibri" w:cs="Arial"/>
          <w:i/>
          <w:sz w:val="20"/>
        </w:rPr>
        <w:t xml:space="preserve"> m pásmu železniční dráhy</w:t>
      </w:r>
    </w:p>
    <w:p w:rsidR="00CF17C3" w:rsidRPr="00A92CAA" w:rsidRDefault="00CF17C3" w:rsidP="00A92CAA">
      <w:pPr>
        <w:autoSpaceDE w:val="0"/>
        <w:autoSpaceDN w:val="0"/>
        <w:adjustRightInd w:val="0"/>
        <w:spacing w:before="60" w:line="276" w:lineRule="auto"/>
        <w:jc w:val="both"/>
        <w:rPr>
          <w:rFonts w:eastAsia="Calibri" w:cs="Arial"/>
          <w:sz w:val="20"/>
        </w:rPr>
      </w:pPr>
    </w:p>
    <w:p w:rsidR="003079B8" w:rsidRPr="00AC05A8" w:rsidRDefault="003079B8" w:rsidP="003079B8">
      <w:pPr>
        <w:pStyle w:val="Nadpis3"/>
        <w:widowControl w:val="0"/>
        <w:numPr>
          <w:ilvl w:val="2"/>
          <w:numId w:val="4"/>
        </w:numPr>
        <w:tabs>
          <w:tab w:val="clear" w:pos="1701"/>
          <w:tab w:val="clear" w:pos="1985"/>
          <w:tab w:val="right" w:pos="-7655"/>
          <w:tab w:val="left" w:pos="-1985"/>
          <w:tab w:val="right" w:pos="0"/>
        </w:tabs>
        <w:suppressAutoHyphens/>
        <w:spacing w:before="360" w:line="276" w:lineRule="auto"/>
        <w:jc w:val="left"/>
        <w:rPr>
          <w:rFonts w:cs="Arial"/>
          <w:sz w:val="20"/>
          <w:szCs w:val="20"/>
        </w:rPr>
      </w:pPr>
      <w:bookmarkStart w:id="30" w:name="_Toc321379863"/>
      <w:bookmarkStart w:id="31" w:name="_Toc460922332"/>
      <w:bookmarkStart w:id="32" w:name="_Toc18476169"/>
      <w:r w:rsidRPr="00AC05A8">
        <w:rPr>
          <w:rFonts w:cs="Arial"/>
          <w:sz w:val="20"/>
          <w:szCs w:val="20"/>
        </w:rPr>
        <w:lastRenderedPageBreak/>
        <w:t>Zemní práce</w:t>
      </w:r>
      <w:bookmarkEnd w:id="27"/>
      <w:bookmarkEnd w:id="30"/>
      <w:bookmarkEnd w:id="31"/>
      <w:bookmarkEnd w:id="32"/>
    </w:p>
    <w:p w:rsidR="003079B8" w:rsidRPr="00005093" w:rsidRDefault="003079B8" w:rsidP="008761DA">
      <w:pPr>
        <w:spacing w:before="60" w:line="276" w:lineRule="auto"/>
        <w:jc w:val="both"/>
        <w:rPr>
          <w:sz w:val="20"/>
        </w:rPr>
      </w:pPr>
      <w:r w:rsidRPr="00A9360C">
        <w:rPr>
          <w:szCs w:val="22"/>
        </w:rPr>
        <w:tab/>
      </w:r>
      <w:r w:rsidR="008761DA">
        <w:rPr>
          <w:sz w:val="20"/>
        </w:rPr>
        <w:t>Vzhledem k charakteru stavby se neřeší.</w:t>
      </w:r>
    </w:p>
    <w:p w:rsidR="007C50FF" w:rsidRPr="004B22FB" w:rsidRDefault="00216EC7" w:rsidP="007C50FF">
      <w:pPr>
        <w:pStyle w:val="Nadpis3"/>
        <w:widowControl w:val="0"/>
        <w:numPr>
          <w:ilvl w:val="2"/>
          <w:numId w:val="4"/>
        </w:numPr>
        <w:tabs>
          <w:tab w:val="clear" w:pos="1701"/>
          <w:tab w:val="clear" w:pos="1985"/>
          <w:tab w:val="right" w:pos="-7655"/>
          <w:tab w:val="left" w:pos="-1985"/>
          <w:tab w:val="right" w:pos="0"/>
        </w:tabs>
        <w:suppressAutoHyphens/>
        <w:spacing w:before="360"/>
        <w:jc w:val="left"/>
        <w:rPr>
          <w:rFonts w:cs="Arial"/>
          <w:sz w:val="20"/>
          <w:szCs w:val="20"/>
        </w:rPr>
      </w:pPr>
      <w:bookmarkStart w:id="33" w:name="_Toc18476170"/>
      <w:r>
        <w:rPr>
          <w:rFonts w:cs="Arial"/>
          <w:sz w:val="20"/>
          <w:szCs w:val="20"/>
        </w:rPr>
        <w:t>Podzemní voda</w:t>
      </w:r>
      <w:bookmarkEnd w:id="33"/>
    </w:p>
    <w:p w:rsidR="005514A6" w:rsidRPr="001E0FCC" w:rsidRDefault="008761DA" w:rsidP="001E0FCC">
      <w:pPr>
        <w:pStyle w:val="Zkladntextodsazen2"/>
        <w:spacing w:before="60" w:line="276" w:lineRule="auto"/>
        <w:ind w:firstLine="624"/>
        <w:rPr>
          <w:rFonts w:ascii="Univers 45 Light" w:hAnsi="Univers 45 Light" w:cs="Univers 45 Light"/>
          <w:color w:val="000000"/>
          <w:sz w:val="20"/>
        </w:rPr>
      </w:pPr>
      <w:r>
        <w:rPr>
          <w:rFonts w:ascii="Univers 45 Light" w:hAnsi="Univers 45 Light" w:cs="Univers 45 Light"/>
          <w:color w:val="000000"/>
          <w:sz w:val="20"/>
        </w:rPr>
        <w:t>Vzhledem k charakteru stavby se neřeší.</w:t>
      </w:r>
    </w:p>
    <w:p w:rsidR="003079B8" w:rsidRPr="00AC05A8" w:rsidRDefault="003079B8" w:rsidP="003079B8">
      <w:pPr>
        <w:pStyle w:val="Nadpis3"/>
        <w:widowControl w:val="0"/>
        <w:numPr>
          <w:ilvl w:val="2"/>
          <w:numId w:val="4"/>
        </w:numPr>
        <w:tabs>
          <w:tab w:val="clear" w:pos="1701"/>
          <w:tab w:val="clear" w:pos="1985"/>
          <w:tab w:val="right" w:pos="-7655"/>
          <w:tab w:val="left" w:pos="-1985"/>
          <w:tab w:val="right" w:pos="0"/>
        </w:tabs>
        <w:suppressAutoHyphens/>
        <w:spacing w:before="360"/>
        <w:jc w:val="left"/>
        <w:rPr>
          <w:rFonts w:cs="Arial"/>
          <w:sz w:val="20"/>
          <w:szCs w:val="20"/>
        </w:rPr>
      </w:pPr>
      <w:bookmarkStart w:id="34" w:name="_Toc214234811"/>
      <w:bookmarkStart w:id="35" w:name="_Ref244935820"/>
      <w:bookmarkStart w:id="36" w:name="_Toc321379864"/>
      <w:bookmarkStart w:id="37" w:name="_Toc460922333"/>
      <w:bookmarkStart w:id="38" w:name="_Toc18476171"/>
      <w:r w:rsidRPr="00AC05A8">
        <w:rPr>
          <w:rFonts w:cs="Arial"/>
          <w:sz w:val="20"/>
          <w:szCs w:val="20"/>
        </w:rPr>
        <w:t>Manipulace s výkopem</w:t>
      </w:r>
      <w:bookmarkEnd w:id="34"/>
      <w:bookmarkEnd w:id="35"/>
      <w:bookmarkEnd w:id="36"/>
      <w:r w:rsidRPr="00AC05A8">
        <w:rPr>
          <w:rFonts w:cs="Arial"/>
          <w:sz w:val="20"/>
          <w:szCs w:val="20"/>
        </w:rPr>
        <w:t>, odpadové hospodářství</w:t>
      </w:r>
      <w:bookmarkEnd w:id="37"/>
      <w:bookmarkEnd w:id="38"/>
    </w:p>
    <w:p w:rsidR="0047157F" w:rsidRPr="00034E8A" w:rsidRDefault="008761DA" w:rsidP="001E0FCC">
      <w:pPr>
        <w:pStyle w:val="Zhlav"/>
        <w:tabs>
          <w:tab w:val="clear" w:pos="4536"/>
          <w:tab w:val="clear" w:pos="9072"/>
        </w:tabs>
        <w:spacing w:before="60" w:line="276" w:lineRule="auto"/>
        <w:ind w:firstLine="624"/>
        <w:jc w:val="both"/>
        <w:rPr>
          <w:sz w:val="20"/>
        </w:rPr>
      </w:pPr>
      <w:r>
        <w:rPr>
          <w:sz w:val="20"/>
        </w:rPr>
        <w:t>O</w:t>
      </w:r>
      <w:r w:rsidR="001E0FCC">
        <w:rPr>
          <w:sz w:val="20"/>
        </w:rPr>
        <w:t>dpa</w:t>
      </w:r>
      <w:r w:rsidR="001E0FCC" w:rsidRPr="001E0FCC">
        <w:rPr>
          <w:sz w:val="20"/>
        </w:rPr>
        <w:t>d</w:t>
      </w:r>
      <w:r w:rsidR="001E0FCC">
        <w:rPr>
          <w:sz w:val="20"/>
        </w:rPr>
        <w:t>ové</w:t>
      </w:r>
      <w:r w:rsidR="001E0FCC" w:rsidRPr="001E0FCC">
        <w:rPr>
          <w:sz w:val="20"/>
        </w:rPr>
        <w:t xml:space="preserve"> hospodářství je řešeno </w:t>
      </w:r>
      <w:r w:rsidR="001E0FCC">
        <w:rPr>
          <w:sz w:val="20"/>
        </w:rPr>
        <w:t xml:space="preserve">pro celou stavbu souhrnně </w:t>
      </w:r>
      <w:r w:rsidR="001E0FCC" w:rsidRPr="001E0FCC">
        <w:rPr>
          <w:sz w:val="20"/>
        </w:rPr>
        <w:t>a je součástí Souhrnné z</w:t>
      </w:r>
      <w:r w:rsidR="001E0FCC">
        <w:rPr>
          <w:sz w:val="20"/>
        </w:rPr>
        <w:t>právy.</w:t>
      </w:r>
    </w:p>
    <w:p w:rsidR="003079B8" w:rsidRPr="00AC05A8" w:rsidRDefault="003079B8" w:rsidP="003079B8">
      <w:pPr>
        <w:pStyle w:val="Nadpis3"/>
        <w:widowControl w:val="0"/>
        <w:numPr>
          <w:ilvl w:val="2"/>
          <w:numId w:val="4"/>
        </w:numPr>
        <w:tabs>
          <w:tab w:val="clear" w:pos="1701"/>
          <w:tab w:val="clear" w:pos="1985"/>
          <w:tab w:val="right" w:pos="-7655"/>
          <w:tab w:val="left" w:pos="-1985"/>
          <w:tab w:val="right" w:pos="0"/>
        </w:tabs>
        <w:suppressAutoHyphens/>
        <w:spacing w:before="360"/>
        <w:jc w:val="left"/>
        <w:rPr>
          <w:rFonts w:cs="Arial"/>
          <w:sz w:val="20"/>
          <w:szCs w:val="20"/>
        </w:rPr>
      </w:pPr>
      <w:bookmarkStart w:id="39" w:name="_Toc460922334"/>
      <w:bookmarkStart w:id="40" w:name="_Toc18476172"/>
      <w:r w:rsidRPr="00AC05A8">
        <w:rPr>
          <w:rFonts w:cs="Arial"/>
          <w:sz w:val="20"/>
          <w:szCs w:val="20"/>
        </w:rPr>
        <w:t>Ochrana dřevin při stavební činnosti</w:t>
      </w:r>
      <w:bookmarkEnd w:id="39"/>
      <w:bookmarkEnd w:id="40"/>
    </w:p>
    <w:p w:rsidR="008761DA" w:rsidRPr="00373434" w:rsidRDefault="003079B8" w:rsidP="008761DA">
      <w:pPr>
        <w:pStyle w:val="Zhlav"/>
        <w:tabs>
          <w:tab w:val="clear" w:pos="4536"/>
          <w:tab w:val="clear" w:pos="9072"/>
        </w:tabs>
        <w:spacing w:before="60" w:line="276" w:lineRule="auto"/>
        <w:jc w:val="both"/>
        <w:rPr>
          <w:sz w:val="20"/>
        </w:rPr>
      </w:pPr>
      <w:r>
        <w:rPr>
          <w:rFonts w:cs="Arial"/>
          <w:sz w:val="20"/>
        </w:rPr>
        <w:tab/>
      </w:r>
      <w:r w:rsidR="008761DA">
        <w:rPr>
          <w:bCs/>
          <w:sz w:val="20"/>
        </w:rPr>
        <w:t>Vzhledem k charakteru stavby se neřeší.</w:t>
      </w:r>
    </w:p>
    <w:p w:rsidR="003079B8" w:rsidRPr="00373434" w:rsidRDefault="003079B8" w:rsidP="00373434">
      <w:pPr>
        <w:pStyle w:val="Nadpis3"/>
        <w:widowControl w:val="0"/>
        <w:numPr>
          <w:ilvl w:val="2"/>
          <w:numId w:val="4"/>
        </w:numPr>
        <w:tabs>
          <w:tab w:val="clear" w:pos="1701"/>
          <w:tab w:val="clear" w:pos="1985"/>
          <w:tab w:val="right" w:pos="-7655"/>
          <w:tab w:val="left" w:pos="-1985"/>
          <w:tab w:val="right" w:pos="0"/>
        </w:tabs>
        <w:suppressAutoHyphens/>
        <w:spacing w:before="360"/>
        <w:jc w:val="left"/>
        <w:rPr>
          <w:rFonts w:cs="Arial"/>
          <w:sz w:val="20"/>
          <w:szCs w:val="20"/>
        </w:rPr>
      </w:pPr>
      <w:bookmarkStart w:id="41" w:name="_Toc460922335"/>
      <w:bookmarkStart w:id="42" w:name="_Toc18476173"/>
      <w:r w:rsidRPr="00373434">
        <w:rPr>
          <w:rFonts w:cs="Arial"/>
          <w:sz w:val="20"/>
          <w:szCs w:val="20"/>
        </w:rPr>
        <w:t>Úpravy povrchů</w:t>
      </w:r>
      <w:bookmarkEnd w:id="41"/>
      <w:bookmarkEnd w:id="42"/>
    </w:p>
    <w:p w:rsidR="008761DA" w:rsidRPr="001E0FCC" w:rsidRDefault="008761DA" w:rsidP="001E0FCC">
      <w:pPr>
        <w:spacing w:before="60" w:line="276" w:lineRule="auto"/>
        <w:jc w:val="both"/>
        <w:rPr>
          <w:sz w:val="20"/>
        </w:rPr>
      </w:pPr>
      <w:r>
        <w:rPr>
          <w:sz w:val="20"/>
        </w:rPr>
        <w:tab/>
        <w:t xml:space="preserve">Vzhledem k charakteru stavby se neřeší. </w:t>
      </w:r>
    </w:p>
    <w:p w:rsidR="003079B8" w:rsidRPr="00AC05A8" w:rsidRDefault="00336E79" w:rsidP="003079B8">
      <w:pPr>
        <w:pStyle w:val="Nadpis3"/>
        <w:widowControl w:val="0"/>
        <w:numPr>
          <w:ilvl w:val="2"/>
          <w:numId w:val="4"/>
        </w:numPr>
        <w:tabs>
          <w:tab w:val="clear" w:pos="1701"/>
          <w:tab w:val="clear" w:pos="1985"/>
          <w:tab w:val="right" w:pos="-7655"/>
          <w:tab w:val="left" w:pos="-1985"/>
          <w:tab w:val="right" w:pos="0"/>
        </w:tabs>
        <w:suppressAutoHyphens/>
        <w:spacing w:before="360"/>
        <w:jc w:val="left"/>
        <w:rPr>
          <w:rFonts w:cs="Arial"/>
          <w:sz w:val="20"/>
          <w:szCs w:val="20"/>
        </w:rPr>
      </w:pPr>
      <w:bookmarkStart w:id="43" w:name="_Toc460922336"/>
      <w:bookmarkStart w:id="44" w:name="_Toc18476174"/>
      <w:r>
        <w:rPr>
          <w:rFonts w:cs="Arial"/>
          <w:sz w:val="20"/>
          <w:szCs w:val="20"/>
        </w:rPr>
        <w:t>Tlakové zkoušky</w:t>
      </w:r>
      <w:bookmarkEnd w:id="43"/>
      <w:bookmarkEnd w:id="44"/>
    </w:p>
    <w:p w:rsidR="008761DA" w:rsidRDefault="003079B8" w:rsidP="008761DA">
      <w:pPr>
        <w:spacing w:line="276" w:lineRule="auto"/>
        <w:jc w:val="both"/>
        <w:rPr>
          <w:rFonts w:cs="Arial"/>
          <w:sz w:val="20"/>
        </w:rPr>
      </w:pPr>
      <w:r>
        <w:rPr>
          <w:szCs w:val="22"/>
        </w:rPr>
        <w:tab/>
      </w:r>
      <w:r w:rsidR="008761DA" w:rsidRPr="008E5C79">
        <w:rPr>
          <w:rFonts w:cs="Arial"/>
          <w:sz w:val="20"/>
        </w:rPr>
        <w:t>Po zhotovení veškerého potrubí budou provedeny zkouš</w:t>
      </w:r>
      <w:r w:rsidR="008761DA">
        <w:rPr>
          <w:rFonts w:cs="Arial"/>
          <w:sz w:val="20"/>
        </w:rPr>
        <w:t>ky těsnosti. Zkoušení</w:t>
      </w:r>
      <w:r w:rsidR="008761DA" w:rsidRPr="008E5C79">
        <w:rPr>
          <w:rFonts w:cs="Arial"/>
          <w:sz w:val="20"/>
        </w:rPr>
        <w:t xml:space="preserve"> bude provedeno v souladu s ČSN 75 6101 - prohlídka, zkouška vodotěsnosti potrubí.</w:t>
      </w:r>
    </w:p>
    <w:p w:rsidR="00EA6250" w:rsidRDefault="00336E79" w:rsidP="008761DA">
      <w:pPr>
        <w:spacing w:line="276" w:lineRule="auto"/>
        <w:jc w:val="both"/>
        <w:rPr>
          <w:sz w:val="20"/>
        </w:rPr>
      </w:pPr>
      <w:r w:rsidRPr="00336E79">
        <w:rPr>
          <w:sz w:val="20"/>
        </w:rPr>
        <w:tab/>
        <w:t xml:space="preserve">Pro tlakové zkoušky zpracuje dodavatel stavby technologický postup zkoušek, který předá k odsouhlasení provozovateli. O průběhu zkoušek se provede záznam dle ČSN 75 5011 včetně jeho vyhodnocení.  </w:t>
      </w:r>
    </w:p>
    <w:p w:rsidR="00336E79" w:rsidRPr="00AC05A8" w:rsidRDefault="00336E79" w:rsidP="00336E79">
      <w:pPr>
        <w:pStyle w:val="Nadpis3"/>
        <w:widowControl w:val="0"/>
        <w:numPr>
          <w:ilvl w:val="2"/>
          <w:numId w:val="4"/>
        </w:numPr>
        <w:tabs>
          <w:tab w:val="clear" w:pos="1701"/>
          <w:tab w:val="clear" w:pos="1985"/>
          <w:tab w:val="right" w:pos="-7655"/>
          <w:tab w:val="left" w:pos="-1985"/>
          <w:tab w:val="right" w:pos="0"/>
        </w:tabs>
        <w:suppressAutoHyphens/>
        <w:spacing w:before="360"/>
        <w:jc w:val="left"/>
        <w:rPr>
          <w:rFonts w:cs="Arial"/>
          <w:sz w:val="20"/>
          <w:szCs w:val="20"/>
        </w:rPr>
      </w:pPr>
      <w:bookmarkStart w:id="45" w:name="_Toc18476175"/>
      <w:r>
        <w:rPr>
          <w:rFonts w:cs="Arial"/>
          <w:sz w:val="20"/>
          <w:szCs w:val="20"/>
        </w:rPr>
        <w:t>Proplach potrubí</w:t>
      </w:r>
      <w:bookmarkEnd w:id="45"/>
    </w:p>
    <w:p w:rsidR="00336E79" w:rsidRDefault="00336E79" w:rsidP="00336E79">
      <w:pPr>
        <w:spacing w:line="276" w:lineRule="auto"/>
        <w:jc w:val="both"/>
        <w:rPr>
          <w:sz w:val="20"/>
        </w:rPr>
      </w:pPr>
      <w:r>
        <w:rPr>
          <w:sz w:val="20"/>
        </w:rPr>
        <w:tab/>
      </w:r>
      <w:r w:rsidRPr="00336E79">
        <w:rPr>
          <w:sz w:val="20"/>
        </w:rPr>
        <w:t xml:space="preserve">Na dokončeném </w:t>
      </w:r>
      <w:r w:rsidR="008761DA">
        <w:rPr>
          <w:sz w:val="20"/>
        </w:rPr>
        <w:t>novém vystrojení čerpací jímky</w:t>
      </w:r>
      <w:r w:rsidRPr="00336E79">
        <w:rPr>
          <w:sz w:val="20"/>
        </w:rPr>
        <w:t xml:space="preserve"> po tlakové zkoušce bude proveden proplach, kdy min. množství vod je 3-5 násobek objemu vody v potrubí.</w:t>
      </w:r>
    </w:p>
    <w:p w:rsidR="00336E79" w:rsidRPr="00AC05A8" w:rsidRDefault="00336E79" w:rsidP="00336E79">
      <w:pPr>
        <w:pStyle w:val="Nadpis3"/>
        <w:widowControl w:val="0"/>
        <w:numPr>
          <w:ilvl w:val="2"/>
          <w:numId w:val="4"/>
        </w:numPr>
        <w:tabs>
          <w:tab w:val="clear" w:pos="720"/>
          <w:tab w:val="clear" w:pos="1701"/>
          <w:tab w:val="clear" w:pos="1985"/>
          <w:tab w:val="right" w:pos="-7655"/>
          <w:tab w:val="left" w:pos="-1985"/>
          <w:tab w:val="right" w:pos="0"/>
        </w:tabs>
        <w:suppressAutoHyphens/>
        <w:spacing w:before="360"/>
        <w:jc w:val="left"/>
        <w:rPr>
          <w:rFonts w:cs="Arial"/>
          <w:sz w:val="20"/>
          <w:szCs w:val="20"/>
        </w:rPr>
      </w:pPr>
      <w:bookmarkStart w:id="46" w:name="_Toc18476176"/>
      <w:r>
        <w:rPr>
          <w:rFonts w:cs="Arial"/>
          <w:sz w:val="20"/>
          <w:szCs w:val="20"/>
        </w:rPr>
        <w:t>Doklady ke kolaudaci</w:t>
      </w:r>
      <w:bookmarkEnd w:id="46"/>
      <w:r w:rsidRPr="00AC05A8">
        <w:rPr>
          <w:rFonts w:cs="Arial"/>
          <w:sz w:val="20"/>
          <w:szCs w:val="20"/>
        </w:rPr>
        <w:t xml:space="preserve"> </w:t>
      </w:r>
    </w:p>
    <w:p w:rsidR="00336E79" w:rsidRPr="00336E79" w:rsidRDefault="00336E79" w:rsidP="00336E79">
      <w:pPr>
        <w:numPr>
          <w:ilvl w:val="0"/>
          <w:numId w:val="25"/>
        </w:numPr>
        <w:spacing w:before="60" w:line="276" w:lineRule="auto"/>
        <w:ind w:left="284" w:hanging="284"/>
        <w:jc w:val="both"/>
        <w:rPr>
          <w:sz w:val="20"/>
        </w:rPr>
      </w:pPr>
      <w:r w:rsidRPr="00336E79">
        <w:rPr>
          <w:sz w:val="20"/>
        </w:rPr>
        <w:t xml:space="preserve">Záznamy (protokoly) o výsledcích provedených tlakových zkoušek. </w:t>
      </w:r>
    </w:p>
    <w:p w:rsidR="00336E79" w:rsidRPr="00336E79" w:rsidRDefault="00336E79" w:rsidP="00336E79">
      <w:pPr>
        <w:numPr>
          <w:ilvl w:val="0"/>
          <w:numId w:val="25"/>
        </w:numPr>
        <w:spacing w:before="60" w:line="276" w:lineRule="auto"/>
        <w:ind w:left="284" w:hanging="284"/>
        <w:jc w:val="both"/>
        <w:rPr>
          <w:sz w:val="20"/>
        </w:rPr>
      </w:pPr>
      <w:r w:rsidRPr="00336E79">
        <w:rPr>
          <w:sz w:val="20"/>
        </w:rPr>
        <w:t xml:space="preserve">Doklady o likvidaci odpadů. </w:t>
      </w:r>
    </w:p>
    <w:p w:rsidR="003079B8" w:rsidRPr="00AC05A8" w:rsidRDefault="003079B8" w:rsidP="003079B8">
      <w:pPr>
        <w:pStyle w:val="Nadpis3"/>
        <w:widowControl w:val="0"/>
        <w:numPr>
          <w:ilvl w:val="2"/>
          <w:numId w:val="4"/>
        </w:numPr>
        <w:tabs>
          <w:tab w:val="clear" w:pos="720"/>
          <w:tab w:val="clear" w:pos="1701"/>
          <w:tab w:val="clear" w:pos="1985"/>
          <w:tab w:val="right" w:pos="-7655"/>
          <w:tab w:val="left" w:pos="-1985"/>
          <w:tab w:val="right" w:pos="0"/>
        </w:tabs>
        <w:suppressAutoHyphens/>
        <w:spacing w:before="360"/>
        <w:jc w:val="left"/>
        <w:rPr>
          <w:rFonts w:cs="Arial"/>
          <w:sz w:val="20"/>
          <w:szCs w:val="20"/>
        </w:rPr>
      </w:pPr>
      <w:bookmarkStart w:id="47" w:name="_Toc313529253"/>
      <w:bookmarkStart w:id="48" w:name="_Toc321173917"/>
      <w:bookmarkStart w:id="49" w:name="_Toc460922337"/>
      <w:bookmarkStart w:id="50" w:name="_Toc18476177"/>
      <w:r w:rsidRPr="00AC05A8">
        <w:rPr>
          <w:rFonts w:cs="Arial"/>
          <w:sz w:val="20"/>
          <w:szCs w:val="20"/>
        </w:rPr>
        <w:t>Zkoušky hutnění</w:t>
      </w:r>
      <w:bookmarkEnd w:id="47"/>
      <w:bookmarkEnd w:id="48"/>
      <w:bookmarkEnd w:id="49"/>
      <w:bookmarkEnd w:id="50"/>
      <w:r w:rsidRPr="00AC05A8">
        <w:rPr>
          <w:rFonts w:cs="Arial"/>
          <w:sz w:val="20"/>
          <w:szCs w:val="20"/>
        </w:rPr>
        <w:t xml:space="preserve"> </w:t>
      </w:r>
    </w:p>
    <w:p w:rsidR="008E233C" w:rsidRPr="00EC3334" w:rsidRDefault="003079B8" w:rsidP="008761DA">
      <w:pPr>
        <w:spacing w:line="276" w:lineRule="auto"/>
        <w:jc w:val="both"/>
        <w:rPr>
          <w:sz w:val="20"/>
        </w:rPr>
      </w:pPr>
      <w:r w:rsidRPr="008559EA">
        <w:rPr>
          <w:szCs w:val="22"/>
        </w:rPr>
        <w:tab/>
      </w:r>
      <w:r w:rsidR="008761DA">
        <w:rPr>
          <w:sz w:val="20"/>
        </w:rPr>
        <w:t>Vzhledem k charakteru stavby se neřeší.</w:t>
      </w:r>
    </w:p>
    <w:p w:rsidR="003079B8" w:rsidRDefault="008761DA" w:rsidP="00713AF0">
      <w:pPr>
        <w:pStyle w:val="Nadpis2"/>
      </w:pPr>
      <w:bookmarkStart w:id="51" w:name="_Toc18476178"/>
      <w:r>
        <w:t>Odvodnění podchodu</w:t>
      </w:r>
      <w:bookmarkEnd w:id="51"/>
    </w:p>
    <w:p w:rsidR="003D1956" w:rsidRDefault="00EA7192" w:rsidP="00EA7192">
      <w:pPr>
        <w:pStyle w:val="Text0"/>
        <w:spacing w:line="276" w:lineRule="auto"/>
        <w:ind w:firstLine="708"/>
        <w:contextualSpacing w:val="0"/>
      </w:pPr>
      <w:r>
        <w:t xml:space="preserve">Stávající </w:t>
      </w:r>
      <w:r w:rsidR="004D3D58">
        <w:t>čerpadlo v čerpací jímce</w:t>
      </w:r>
      <w:r>
        <w:t xml:space="preserve"> je v nevyhovujícím stavu, proto bude v rámci rekonstrukce podchodu provedeno nové vystrojení čerpací jímky s napojením na stávající výtlačné potrubí, které je zaústěno do stávající kanalizace. Nově bude čerpací jímka vybavena dvěma ponornými čerpadly. V místnosti čerpací jímky bude osazeno speciální uchycení spouštěcího zařízení na stěně poblíž čerpadlech, pro snadnou manipulaci. V místnosti čerpací jímky bude nově osazen </w:t>
      </w:r>
      <w:proofErr w:type="spellStart"/>
      <w:r>
        <w:t>kompozitový</w:t>
      </w:r>
      <w:proofErr w:type="spellEnd"/>
      <w:r>
        <w:t xml:space="preserve"> rošt, který nebude podléhat degradaci materiálu vlivem zvýšené vl</w:t>
      </w:r>
      <w:r w:rsidR="004D3D58">
        <w:t>h</w:t>
      </w:r>
      <w:r>
        <w:t>kosti</w:t>
      </w:r>
      <w:r w:rsidR="004D3D58">
        <w:t>.</w:t>
      </w:r>
    </w:p>
    <w:p w:rsidR="003D1956" w:rsidRDefault="003D1956" w:rsidP="007B1C13">
      <w:pPr>
        <w:spacing w:before="60" w:line="276" w:lineRule="auto"/>
        <w:ind w:firstLine="709"/>
        <w:jc w:val="both"/>
        <w:rPr>
          <w:rFonts w:cs="Arial"/>
          <w:sz w:val="20"/>
        </w:rPr>
      </w:pPr>
    </w:p>
    <w:p w:rsidR="004D3D58" w:rsidRDefault="004D3D58" w:rsidP="007B1C13">
      <w:pPr>
        <w:spacing w:before="60" w:line="276" w:lineRule="auto"/>
        <w:ind w:firstLine="709"/>
        <w:jc w:val="both"/>
        <w:rPr>
          <w:rFonts w:cs="Arial"/>
          <w:sz w:val="20"/>
        </w:rPr>
      </w:pPr>
      <w:r>
        <w:rPr>
          <w:rFonts w:cs="Arial"/>
          <w:sz w:val="20"/>
        </w:rPr>
        <w:t>Zapínací a havarijní hladiny budou upřesněny při realizaci. Při nenajetí prvního čerpadla bude zaslána SMS varovného stavu a zapíná se druhé čerpadlo.</w:t>
      </w:r>
    </w:p>
    <w:p w:rsidR="004D3D58" w:rsidRPr="008E5C79" w:rsidRDefault="004D3D58" w:rsidP="004D3D58">
      <w:pPr>
        <w:autoSpaceDE w:val="0"/>
        <w:autoSpaceDN w:val="0"/>
        <w:adjustRightInd w:val="0"/>
        <w:jc w:val="both"/>
        <w:rPr>
          <w:rFonts w:cs="Arial"/>
          <w:color w:val="FF0000"/>
          <w:sz w:val="20"/>
        </w:rPr>
      </w:pPr>
    </w:p>
    <w:p w:rsidR="004D3D58" w:rsidRPr="008E5C79" w:rsidRDefault="004D3D58" w:rsidP="004D3D58">
      <w:pPr>
        <w:autoSpaceDE w:val="0"/>
        <w:autoSpaceDN w:val="0"/>
        <w:adjustRightInd w:val="0"/>
        <w:jc w:val="both"/>
        <w:rPr>
          <w:rFonts w:cs="Arial"/>
          <w:color w:val="FF0000"/>
          <w:sz w:val="20"/>
        </w:rPr>
      </w:pPr>
      <w:r>
        <w:rPr>
          <w:rFonts w:cs="Arial"/>
          <w:sz w:val="20"/>
        </w:rPr>
        <w:lastRenderedPageBreak/>
        <w:t>V čerpací jímce</w:t>
      </w:r>
      <w:r w:rsidRPr="008E5C79">
        <w:rPr>
          <w:rFonts w:cs="Arial"/>
          <w:sz w:val="20"/>
        </w:rPr>
        <w:t xml:space="preserve"> bude osazeno 2</w:t>
      </w:r>
      <w:r>
        <w:rPr>
          <w:rFonts w:cs="Arial"/>
          <w:sz w:val="20"/>
        </w:rPr>
        <w:t>x ponorné</w:t>
      </w:r>
      <w:r w:rsidRPr="008E5C79">
        <w:rPr>
          <w:rFonts w:cs="Arial"/>
          <w:sz w:val="20"/>
        </w:rPr>
        <w:t xml:space="preserve"> </w:t>
      </w:r>
      <w:r>
        <w:rPr>
          <w:rFonts w:cs="Arial"/>
          <w:sz w:val="20"/>
        </w:rPr>
        <w:t>čerpadlo</w:t>
      </w:r>
      <w:r w:rsidRPr="008E5C79">
        <w:rPr>
          <w:rFonts w:cs="Arial"/>
          <w:sz w:val="20"/>
        </w:rPr>
        <w:t xml:space="preserve">, materiálové provedení litina. Příslušenství – spouštěcí </w:t>
      </w:r>
      <w:r>
        <w:rPr>
          <w:rFonts w:cs="Arial"/>
          <w:sz w:val="20"/>
        </w:rPr>
        <w:t>zařízení</w:t>
      </w:r>
      <w:r w:rsidRPr="008E5C79">
        <w:rPr>
          <w:rFonts w:cs="Arial"/>
          <w:sz w:val="20"/>
        </w:rPr>
        <w:t>,</w:t>
      </w:r>
      <w:r>
        <w:rPr>
          <w:rFonts w:cs="Arial"/>
          <w:sz w:val="20"/>
        </w:rPr>
        <w:t xml:space="preserve"> řetěz pro uchycení čerpadla</w:t>
      </w:r>
      <w:r w:rsidR="001538EE">
        <w:rPr>
          <w:rFonts w:cs="Arial"/>
          <w:sz w:val="20"/>
        </w:rPr>
        <w:t xml:space="preserve"> 6,0m</w:t>
      </w:r>
      <w:r w:rsidRPr="008E5C79">
        <w:rPr>
          <w:rFonts w:cs="Arial"/>
          <w:sz w:val="20"/>
        </w:rPr>
        <w:t>, teplotní a vlhkostní ochrana. Parametry čerpadla:</w:t>
      </w:r>
    </w:p>
    <w:p w:rsidR="004D3D58" w:rsidRPr="008E5C79" w:rsidRDefault="004D3D58" w:rsidP="004D3D58">
      <w:pPr>
        <w:pStyle w:val="Odstavecseseznamem"/>
        <w:numPr>
          <w:ilvl w:val="0"/>
          <w:numId w:val="33"/>
        </w:numPr>
        <w:autoSpaceDE w:val="0"/>
        <w:autoSpaceDN w:val="0"/>
        <w:adjustRightInd w:val="0"/>
        <w:spacing w:line="276" w:lineRule="auto"/>
        <w:contextualSpacing/>
        <w:jc w:val="both"/>
        <w:rPr>
          <w:rFonts w:cs="Arial"/>
          <w:sz w:val="20"/>
        </w:rPr>
      </w:pPr>
      <w:r w:rsidRPr="008E5C79">
        <w:rPr>
          <w:rFonts w:cs="Arial"/>
          <w:sz w:val="20"/>
        </w:rPr>
        <w:t>čerp</w:t>
      </w:r>
      <w:r w:rsidR="001538EE">
        <w:rPr>
          <w:rFonts w:cs="Arial"/>
          <w:sz w:val="20"/>
        </w:rPr>
        <w:t>ané množství splaškových vod Q=6 m3/hod</w:t>
      </w:r>
    </w:p>
    <w:p w:rsidR="004D3D58" w:rsidRPr="008E5C79" w:rsidRDefault="004D3D58" w:rsidP="004D3D58">
      <w:pPr>
        <w:pStyle w:val="Odstavecseseznamem"/>
        <w:numPr>
          <w:ilvl w:val="0"/>
          <w:numId w:val="33"/>
        </w:numPr>
        <w:autoSpaceDE w:val="0"/>
        <w:autoSpaceDN w:val="0"/>
        <w:adjustRightInd w:val="0"/>
        <w:spacing w:line="276" w:lineRule="auto"/>
        <w:contextualSpacing/>
        <w:jc w:val="both"/>
        <w:rPr>
          <w:rFonts w:cs="Arial"/>
          <w:sz w:val="20"/>
        </w:rPr>
      </w:pPr>
      <w:r w:rsidRPr="008E5C79">
        <w:rPr>
          <w:rFonts w:cs="Arial"/>
          <w:sz w:val="20"/>
        </w:rPr>
        <w:t>Výtlačné výšky + ztráty H=</w:t>
      </w:r>
      <w:r w:rsidR="001538EE">
        <w:rPr>
          <w:rFonts w:cs="Arial"/>
          <w:sz w:val="20"/>
        </w:rPr>
        <w:t>1</w:t>
      </w:r>
      <w:r w:rsidRPr="008E5C79">
        <w:rPr>
          <w:rFonts w:cs="Arial"/>
          <w:sz w:val="20"/>
        </w:rPr>
        <w:t>0m</w:t>
      </w:r>
    </w:p>
    <w:p w:rsidR="004D3D58" w:rsidRPr="008E5C79" w:rsidRDefault="001538EE" w:rsidP="004D3D58">
      <w:pPr>
        <w:pStyle w:val="Odstavecseseznamem"/>
        <w:numPr>
          <w:ilvl w:val="0"/>
          <w:numId w:val="33"/>
        </w:numPr>
        <w:autoSpaceDE w:val="0"/>
        <w:autoSpaceDN w:val="0"/>
        <w:adjustRightInd w:val="0"/>
        <w:spacing w:line="276" w:lineRule="auto"/>
        <w:contextualSpacing/>
        <w:jc w:val="both"/>
        <w:rPr>
          <w:rFonts w:cs="Arial"/>
          <w:sz w:val="20"/>
        </w:rPr>
      </w:pPr>
      <w:r>
        <w:rPr>
          <w:rFonts w:cs="Arial"/>
          <w:sz w:val="20"/>
        </w:rPr>
        <w:t>Elektromotor 2x0,75</w:t>
      </w:r>
      <w:r w:rsidR="004D3D58" w:rsidRPr="008E5C79">
        <w:rPr>
          <w:rFonts w:cs="Arial"/>
          <w:sz w:val="20"/>
        </w:rPr>
        <w:t>kW, materiálové provedení litina</w:t>
      </w:r>
    </w:p>
    <w:p w:rsidR="004D3D58" w:rsidRPr="008E5C79" w:rsidRDefault="004D3D58" w:rsidP="001538EE">
      <w:pPr>
        <w:pStyle w:val="Odstavecseseznamem"/>
        <w:autoSpaceDE w:val="0"/>
        <w:autoSpaceDN w:val="0"/>
        <w:adjustRightInd w:val="0"/>
        <w:jc w:val="both"/>
        <w:rPr>
          <w:rFonts w:cs="Arial"/>
          <w:sz w:val="20"/>
        </w:rPr>
      </w:pPr>
      <w:r w:rsidRPr="008E5C79">
        <w:rPr>
          <w:rFonts w:cs="Arial"/>
          <w:sz w:val="20"/>
        </w:rPr>
        <w:tab/>
      </w:r>
    </w:p>
    <w:p w:rsidR="004D3D58" w:rsidRPr="008E5C79" w:rsidRDefault="004D3D58" w:rsidP="004D3D58">
      <w:pPr>
        <w:pStyle w:val="Odstavecseseznamem"/>
        <w:autoSpaceDE w:val="0"/>
        <w:autoSpaceDN w:val="0"/>
        <w:adjustRightInd w:val="0"/>
        <w:ind w:left="0"/>
        <w:jc w:val="both"/>
        <w:rPr>
          <w:rFonts w:cs="Arial"/>
          <w:sz w:val="20"/>
          <w:u w:val="single"/>
        </w:rPr>
      </w:pPr>
      <w:r w:rsidRPr="008E5C79">
        <w:rPr>
          <w:rFonts w:cs="Arial"/>
          <w:sz w:val="20"/>
        </w:rPr>
        <w:tab/>
      </w:r>
      <w:r w:rsidRPr="008E5C79">
        <w:rPr>
          <w:rFonts w:cs="Arial"/>
          <w:sz w:val="20"/>
          <w:u w:val="single"/>
        </w:rPr>
        <w:t>Materiálové vystrojení:</w:t>
      </w:r>
    </w:p>
    <w:p w:rsidR="004D3D58" w:rsidRPr="008E5C79" w:rsidRDefault="001538EE" w:rsidP="004D3D58">
      <w:pPr>
        <w:pStyle w:val="Odstavecseseznamem"/>
        <w:numPr>
          <w:ilvl w:val="0"/>
          <w:numId w:val="34"/>
        </w:numPr>
        <w:autoSpaceDE w:val="0"/>
        <w:autoSpaceDN w:val="0"/>
        <w:adjustRightInd w:val="0"/>
        <w:spacing w:line="276" w:lineRule="auto"/>
        <w:contextualSpacing/>
        <w:jc w:val="both"/>
        <w:rPr>
          <w:rFonts w:cs="Arial"/>
          <w:sz w:val="20"/>
        </w:rPr>
      </w:pPr>
      <w:r>
        <w:rPr>
          <w:rFonts w:cs="Arial"/>
          <w:sz w:val="20"/>
        </w:rPr>
        <w:t xml:space="preserve">Ponorné čerpadlo Q=6 m3/hod, </w:t>
      </w:r>
      <w:proofErr w:type="gramStart"/>
      <w:r>
        <w:rPr>
          <w:rFonts w:cs="Arial"/>
          <w:sz w:val="20"/>
        </w:rPr>
        <w:t>H=10 m , 0,75</w:t>
      </w:r>
      <w:r w:rsidR="004D3D58" w:rsidRPr="008E5C79">
        <w:rPr>
          <w:rFonts w:cs="Arial"/>
          <w:sz w:val="20"/>
        </w:rPr>
        <w:t>kW</w:t>
      </w:r>
      <w:proofErr w:type="gramEnd"/>
      <w:r w:rsidR="004D3D58" w:rsidRPr="008E5C79">
        <w:rPr>
          <w:rFonts w:cs="Arial"/>
          <w:sz w:val="20"/>
        </w:rPr>
        <w:t xml:space="preserve"> 400V DN50</w:t>
      </w:r>
      <w:r>
        <w:rPr>
          <w:rFonts w:cs="Arial"/>
          <w:sz w:val="20"/>
        </w:rPr>
        <w:t xml:space="preserve"> (2 ks)</w:t>
      </w:r>
    </w:p>
    <w:p w:rsidR="004D3D58" w:rsidRPr="008E5C79" w:rsidRDefault="004D3D58" w:rsidP="004D3D58">
      <w:pPr>
        <w:pStyle w:val="Odstavecseseznamem"/>
        <w:numPr>
          <w:ilvl w:val="0"/>
          <w:numId w:val="34"/>
        </w:numPr>
        <w:autoSpaceDE w:val="0"/>
        <w:autoSpaceDN w:val="0"/>
        <w:adjustRightInd w:val="0"/>
        <w:spacing w:line="276" w:lineRule="auto"/>
        <w:contextualSpacing/>
        <w:jc w:val="both"/>
        <w:rPr>
          <w:rFonts w:cs="Arial"/>
          <w:sz w:val="20"/>
        </w:rPr>
      </w:pPr>
      <w:r w:rsidRPr="008E5C79">
        <w:rPr>
          <w:rFonts w:cs="Arial"/>
          <w:sz w:val="20"/>
        </w:rPr>
        <w:t>Spouštěcí zařízení DN50</w:t>
      </w:r>
      <w:r w:rsidR="001538EE">
        <w:rPr>
          <w:rFonts w:cs="Arial"/>
          <w:sz w:val="20"/>
        </w:rPr>
        <w:t xml:space="preserve"> (2 ks)</w:t>
      </w:r>
    </w:p>
    <w:p w:rsidR="004D3D58" w:rsidRPr="008E5C79" w:rsidRDefault="004D3D58" w:rsidP="004D3D58">
      <w:pPr>
        <w:pStyle w:val="Odstavecseseznamem"/>
        <w:numPr>
          <w:ilvl w:val="0"/>
          <w:numId w:val="34"/>
        </w:numPr>
        <w:autoSpaceDE w:val="0"/>
        <w:autoSpaceDN w:val="0"/>
        <w:adjustRightInd w:val="0"/>
        <w:spacing w:line="276" w:lineRule="auto"/>
        <w:contextualSpacing/>
        <w:jc w:val="both"/>
        <w:rPr>
          <w:rFonts w:cs="Arial"/>
          <w:sz w:val="20"/>
        </w:rPr>
      </w:pPr>
      <w:r w:rsidRPr="008E5C79">
        <w:rPr>
          <w:rFonts w:cs="Arial"/>
          <w:sz w:val="20"/>
        </w:rPr>
        <w:t>Nerez řetěz</w:t>
      </w:r>
      <w:r w:rsidR="001538EE">
        <w:rPr>
          <w:rFonts w:cs="Arial"/>
          <w:sz w:val="20"/>
        </w:rPr>
        <w:t xml:space="preserve"> pro uchycení čerpadla</w:t>
      </w:r>
    </w:p>
    <w:p w:rsidR="004D3D58" w:rsidRPr="008E5C79" w:rsidRDefault="004D3D58" w:rsidP="004D3D58">
      <w:pPr>
        <w:pStyle w:val="Odstavecseseznamem"/>
        <w:numPr>
          <w:ilvl w:val="0"/>
          <w:numId w:val="34"/>
        </w:numPr>
        <w:autoSpaceDE w:val="0"/>
        <w:autoSpaceDN w:val="0"/>
        <w:adjustRightInd w:val="0"/>
        <w:spacing w:line="276" w:lineRule="auto"/>
        <w:contextualSpacing/>
        <w:jc w:val="both"/>
        <w:rPr>
          <w:rFonts w:cs="Arial"/>
          <w:sz w:val="20"/>
        </w:rPr>
      </w:pPr>
      <w:r w:rsidRPr="008E5C79">
        <w:rPr>
          <w:rFonts w:cs="Arial"/>
          <w:sz w:val="20"/>
        </w:rPr>
        <w:t xml:space="preserve">Zpětná klapka kulová přírubová - DN50, mat. </w:t>
      </w:r>
      <w:proofErr w:type="gramStart"/>
      <w:r w:rsidRPr="008E5C79">
        <w:rPr>
          <w:rFonts w:cs="Arial"/>
          <w:sz w:val="20"/>
        </w:rPr>
        <w:t>tvárná</w:t>
      </w:r>
      <w:proofErr w:type="gramEnd"/>
      <w:r w:rsidRPr="008E5C79">
        <w:rPr>
          <w:rFonts w:cs="Arial"/>
          <w:sz w:val="20"/>
        </w:rPr>
        <w:t xml:space="preserve"> litina</w:t>
      </w:r>
      <w:r w:rsidR="001538EE">
        <w:rPr>
          <w:rFonts w:cs="Arial"/>
          <w:sz w:val="20"/>
        </w:rPr>
        <w:t xml:space="preserve"> (2 ks)</w:t>
      </w:r>
    </w:p>
    <w:p w:rsidR="004D3D58" w:rsidRPr="008E5C79" w:rsidRDefault="004D3D58" w:rsidP="004D3D58">
      <w:pPr>
        <w:pStyle w:val="Odstavecseseznamem"/>
        <w:numPr>
          <w:ilvl w:val="0"/>
          <w:numId w:val="34"/>
        </w:numPr>
        <w:autoSpaceDE w:val="0"/>
        <w:autoSpaceDN w:val="0"/>
        <w:adjustRightInd w:val="0"/>
        <w:spacing w:line="276" w:lineRule="auto"/>
        <w:contextualSpacing/>
        <w:jc w:val="both"/>
        <w:rPr>
          <w:rFonts w:cs="Arial"/>
          <w:sz w:val="20"/>
        </w:rPr>
      </w:pPr>
      <w:r w:rsidRPr="008E5C79">
        <w:rPr>
          <w:rFonts w:cs="Arial"/>
          <w:sz w:val="20"/>
        </w:rPr>
        <w:t>Uzavírací nožové šoupátko DN50</w:t>
      </w:r>
      <w:r w:rsidR="001538EE">
        <w:rPr>
          <w:rFonts w:cs="Arial"/>
          <w:sz w:val="20"/>
        </w:rPr>
        <w:t xml:space="preserve"> (2 ks)</w:t>
      </w:r>
    </w:p>
    <w:p w:rsidR="004D3D58" w:rsidRPr="008E5C79" w:rsidRDefault="004D3D58" w:rsidP="004D3D58">
      <w:pPr>
        <w:pStyle w:val="Odstavecseseznamem"/>
        <w:numPr>
          <w:ilvl w:val="0"/>
          <w:numId w:val="34"/>
        </w:numPr>
        <w:autoSpaceDE w:val="0"/>
        <w:autoSpaceDN w:val="0"/>
        <w:adjustRightInd w:val="0"/>
        <w:spacing w:line="276" w:lineRule="auto"/>
        <w:contextualSpacing/>
        <w:jc w:val="both"/>
        <w:rPr>
          <w:rFonts w:cs="Arial"/>
          <w:sz w:val="20"/>
        </w:rPr>
      </w:pPr>
      <w:r w:rsidRPr="008E5C79">
        <w:rPr>
          <w:rFonts w:cs="Arial"/>
          <w:sz w:val="20"/>
        </w:rPr>
        <w:t>Trubka nerez DN50</w:t>
      </w:r>
    </w:p>
    <w:p w:rsidR="004D3D58" w:rsidRDefault="004D3D58" w:rsidP="004D3D58">
      <w:pPr>
        <w:pStyle w:val="Odstavecseseznamem"/>
        <w:numPr>
          <w:ilvl w:val="0"/>
          <w:numId w:val="34"/>
        </w:numPr>
        <w:autoSpaceDE w:val="0"/>
        <w:autoSpaceDN w:val="0"/>
        <w:adjustRightInd w:val="0"/>
        <w:spacing w:line="276" w:lineRule="auto"/>
        <w:contextualSpacing/>
        <w:jc w:val="both"/>
        <w:rPr>
          <w:rFonts w:cs="Arial"/>
          <w:sz w:val="20"/>
        </w:rPr>
      </w:pPr>
      <w:r w:rsidRPr="008E5C79">
        <w:rPr>
          <w:rFonts w:cs="Arial"/>
          <w:sz w:val="20"/>
        </w:rPr>
        <w:t xml:space="preserve">Příruba plochá </w:t>
      </w:r>
      <w:proofErr w:type="spellStart"/>
      <w:r w:rsidRPr="008E5C79">
        <w:rPr>
          <w:rFonts w:cs="Arial"/>
          <w:sz w:val="20"/>
        </w:rPr>
        <w:t>přivařovací</w:t>
      </w:r>
      <w:proofErr w:type="spellEnd"/>
      <w:r w:rsidRPr="008E5C79">
        <w:rPr>
          <w:rFonts w:cs="Arial"/>
          <w:sz w:val="20"/>
        </w:rPr>
        <w:t xml:space="preserve"> DN 50</w:t>
      </w:r>
    </w:p>
    <w:p w:rsidR="00106371" w:rsidRDefault="00106371" w:rsidP="004D3D58">
      <w:pPr>
        <w:pStyle w:val="Odstavecseseznamem"/>
        <w:numPr>
          <w:ilvl w:val="0"/>
          <w:numId w:val="34"/>
        </w:numPr>
        <w:autoSpaceDE w:val="0"/>
        <w:autoSpaceDN w:val="0"/>
        <w:adjustRightInd w:val="0"/>
        <w:spacing w:line="276" w:lineRule="auto"/>
        <w:contextualSpacing/>
        <w:jc w:val="both"/>
        <w:rPr>
          <w:rFonts w:cs="Arial"/>
          <w:sz w:val="20"/>
        </w:rPr>
      </w:pPr>
      <w:r>
        <w:rPr>
          <w:rFonts w:cs="Arial"/>
          <w:sz w:val="20"/>
        </w:rPr>
        <w:t>Redukční příruba XR DN80/50</w:t>
      </w:r>
    </w:p>
    <w:p w:rsidR="00106371" w:rsidRPr="008E5C79" w:rsidRDefault="00106371" w:rsidP="004D3D58">
      <w:pPr>
        <w:pStyle w:val="Odstavecseseznamem"/>
        <w:numPr>
          <w:ilvl w:val="0"/>
          <w:numId w:val="34"/>
        </w:numPr>
        <w:autoSpaceDE w:val="0"/>
        <w:autoSpaceDN w:val="0"/>
        <w:adjustRightInd w:val="0"/>
        <w:spacing w:line="276" w:lineRule="auto"/>
        <w:contextualSpacing/>
        <w:jc w:val="both"/>
        <w:rPr>
          <w:rFonts w:cs="Arial"/>
          <w:sz w:val="20"/>
        </w:rPr>
      </w:pPr>
      <w:r>
        <w:rPr>
          <w:rFonts w:cs="Arial"/>
          <w:sz w:val="20"/>
        </w:rPr>
        <w:t>Přírubový spoj jištěný proti posunu DN80</w:t>
      </w:r>
    </w:p>
    <w:p w:rsidR="004D3D58" w:rsidRPr="008E5C79" w:rsidRDefault="004D3D58" w:rsidP="004D3D58">
      <w:pPr>
        <w:pStyle w:val="Odstavecseseznamem"/>
        <w:numPr>
          <w:ilvl w:val="0"/>
          <w:numId w:val="34"/>
        </w:numPr>
        <w:autoSpaceDE w:val="0"/>
        <w:autoSpaceDN w:val="0"/>
        <w:adjustRightInd w:val="0"/>
        <w:spacing w:line="276" w:lineRule="auto"/>
        <w:contextualSpacing/>
        <w:jc w:val="both"/>
        <w:rPr>
          <w:rFonts w:cs="Arial"/>
          <w:sz w:val="20"/>
        </w:rPr>
      </w:pPr>
      <w:r w:rsidRPr="008E5C79">
        <w:rPr>
          <w:rFonts w:cs="Arial"/>
          <w:sz w:val="20"/>
        </w:rPr>
        <w:t>Přírubové spoje nerez</w:t>
      </w:r>
      <w:r w:rsidR="00106371">
        <w:rPr>
          <w:rFonts w:cs="Arial"/>
          <w:sz w:val="20"/>
        </w:rPr>
        <w:t xml:space="preserve"> DN50 a DN80</w:t>
      </w:r>
    </w:p>
    <w:p w:rsidR="004D3D58" w:rsidRPr="008E5C79" w:rsidRDefault="004D3D58" w:rsidP="004D3D58">
      <w:pPr>
        <w:pStyle w:val="Odstavecseseznamem"/>
        <w:numPr>
          <w:ilvl w:val="0"/>
          <w:numId w:val="34"/>
        </w:numPr>
        <w:autoSpaceDE w:val="0"/>
        <w:autoSpaceDN w:val="0"/>
        <w:adjustRightInd w:val="0"/>
        <w:spacing w:line="276" w:lineRule="auto"/>
        <w:contextualSpacing/>
        <w:jc w:val="both"/>
        <w:rPr>
          <w:rFonts w:cs="Arial"/>
          <w:sz w:val="20"/>
        </w:rPr>
      </w:pPr>
      <w:r w:rsidRPr="008E5C79">
        <w:rPr>
          <w:rFonts w:cs="Arial"/>
          <w:sz w:val="20"/>
        </w:rPr>
        <w:t>T-kus nerez</w:t>
      </w:r>
      <w:r w:rsidR="00106371">
        <w:rPr>
          <w:rFonts w:cs="Arial"/>
          <w:sz w:val="20"/>
        </w:rPr>
        <w:t xml:space="preserve"> DN50</w:t>
      </w:r>
    </w:p>
    <w:p w:rsidR="004D3D58" w:rsidRPr="008E5C79" w:rsidRDefault="004D3D58" w:rsidP="004D3D58">
      <w:pPr>
        <w:pStyle w:val="Odstavecseseznamem"/>
        <w:numPr>
          <w:ilvl w:val="0"/>
          <w:numId w:val="34"/>
        </w:numPr>
        <w:autoSpaceDE w:val="0"/>
        <w:autoSpaceDN w:val="0"/>
        <w:adjustRightInd w:val="0"/>
        <w:spacing w:line="276" w:lineRule="auto"/>
        <w:contextualSpacing/>
        <w:jc w:val="both"/>
        <w:rPr>
          <w:rFonts w:cs="Arial"/>
          <w:sz w:val="20"/>
        </w:rPr>
      </w:pPr>
      <w:r w:rsidRPr="008E5C79">
        <w:rPr>
          <w:rFonts w:cs="Arial"/>
          <w:sz w:val="20"/>
        </w:rPr>
        <w:t>Koleno nerez DN 50</w:t>
      </w:r>
    </w:p>
    <w:p w:rsidR="004D3D58" w:rsidRPr="008E5C79" w:rsidRDefault="001538EE" w:rsidP="004D3D58">
      <w:pPr>
        <w:pStyle w:val="Odstavecseseznamem"/>
        <w:numPr>
          <w:ilvl w:val="0"/>
          <w:numId w:val="34"/>
        </w:numPr>
        <w:autoSpaceDE w:val="0"/>
        <w:autoSpaceDN w:val="0"/>
        <w:adjustRightInd w:val="0"/>
        <w:spacing w:line="276" w:lineRule="auto"/>
        <w:contextualSpacing/>
        <w:jc w:val="both"/>
        <w:rPr>
          <w:rFonts w:cs="Arial"/>
          <w:sz w:val="20"/>
        </w:rPr>
      </w:pPr>
      <w:r>
        <w:rPr>
          <w:rFonts w:cs="Arial"/>
          <w:sz w:val="20"/>
        </w:rPr>
        <w:t xml:space="preserve">EL. </w:t>
      </w:r>
      <w:proofErr w:type="spellStart"/>
      <w:r>
        <w:rPr>
          <w:rFonts w:cs="Arial"/>
          <w:sz w:val="20"/>
        </w:rPr>
        <w:t>rozvadeč</w:t>
      </w:r>
      <w:proofErr w:type="spellEnd"/>
      <w:r>
        <w:rPr>
          <w:rFonts w:cs="Arial"/>
          <w:sz w:val="20"/>
        </w:rPr>
        <w:t xml:space="preserve"> RKJ-2x0,75</w:t>
      </w:r>
      <w:r w:rsidR="004D3D58" w:rsidRPr="008E5C79">
        <w:rPr>
          <w:rFonts w:cs="Arial"/>
          <w:sz w:val="20"/>
        </w:rPr>
        <w:t xml:space="preserve">kW + </w:t>
      </w:r>
      <w:r>
        <w:rPr>
          <w:rFonts w:cs="Arial"/>
          <w:sz w:val="20"/>
        </w:rPr>
        <w:t>plovákové spínače</w:t>
      </w:r>
    </w:p>
    <w:p w:rsidR="004D3D58" w:rsidRPr="008E5C79" w:rsidRDefault="004D3D58" w:rsidP="004D3D58">
      <w:pPr>
        <w:pStyle w:val="Odstavecseseznamem"/>
        <w:numPr>
          <w:ilvl w:val="0"/>
          <w:numId w:val="34"/>
        </w:numPr>
        <w:autoSpaceDE w:val="0"/>
        <w:autoSpaceDN w:val="0"/>
        <w:adjustRightInd w:val="0"/>
        <w:spacing w:line="276" w:lineRule="auto"/>
        <w:contextualSpacing/>
        <w:jc w:val="both"/>
        <w:rPr>
          <w:rFonts w:cs="Arial"/>
          <w:sz w:val="20"/>
        </w:rPr>
      </w:pPr>
      <w:r w:rsidRPr="008E5C79">
        <w:rPr>
          <w:rFonts w:cs="Arial"/>
          <w:sz w:val="20"/>
        </w:rPr>
        <w:t>Ostatní + kotevní materiál</w:t>
      </w:r>
    </w:p>
    <w:p w:rsidR="004D3D58" w:rsidRDefault="004D3D58" w:rsidP="007B1C13">
      <w:pPr>
        <w:spacing w:before="60" w:line="276" w:lineRule="auto"/>
        <w:ind w:firstLine="709"/>
        <w:jc w:val="both"/>
        <w:rPr>
          <w:rFonts w:cs="Arial"/>
          <w:sz w:val="20"/>
        </w:rPr>
      </w:pPr>
    </w:p>
    <w:p w:rsidR="009E7FEE" w:rsidRPr="00501250" w:rsidRDefault="003079B8" w:rsidP="00CB667A">
      <w:pPr>
        <w:pStyle w:val="Nadpis1"/>
      </w:pPr>
      <w:bookmarkStart w:id="52" w:name="_Toc233094658"/>
      <w:bookmarkStart w:id="53" w:name="_Toc258401015"/>
      <w:bookmarkStart w:id="54" w:name="_Toc313529256"/>
      <w:bookmarkStart w:id="55" w:name="_Toc321379877"/>
      <w:bookmarkStart w:id="56" w:name="_Toc460922341"/>
      <w:bookmarkStart w:id="57" w:name="_Toc18476179"/>
      <w:r>
        <w:t>Požadavky na vybavení</w:t>
      </w:r>
      <w:bookmarkEnd w:id="52"/>
      <w:bookmarkEnd w:id="53"/>
      <w:bookmarkEnd w:id="54"/>
      <w:bookmarkEnd w:id="55"/>
      <w:bookmarkEnd w:id="56"/>
      <w:bookmarkEnd w:id="57"/>
    </w:p>
    <w:p w:rsidR="000177DF" w:rsidRPr="000177DF" w:rsidRDefault="000177DF" w:rsidP="000177DF">
      <w:pPr>
        <w:pStyle w:val="Zkladntextodsazen2"/>
        <w:spacing w:line="276" w:lineRule="auto"/>
        <w:ind w:firstLine="0"/>
        <w:rPr>
          <w:rFonts w:cs="Arial"/>
          <w:i/>
          <w:sz w:val="20"/>
          <w:u w:val="single"/>
        </w:rPr>
      </w:pPr>
      <w:r w:rsidRPr="000177DF">
        <w:rPr>
          <w:rFonts w:cs="Arial"/>
          <w:i/>
          <w:sz w:val="20"/>
          <w:u w:val="single"/>
        </w:rPr>
        <w:t>Uzavírací armatury:</w:t>
      </w:r>
    </w:p>
    <w:p w:rsidR="000177DF" w:rsidRPr="000177DF" w:rsidRDefault="000177DF" w:rsidP="000177DF">
      <w:pPr>
        <w:numPr>
          <w:ilvl w:val="0"/>
          <w:numId w:val="28"/>
        </w:numPr>
        <w:spacing w:before="60" w:line="276" w:lineRule="auto"/>
        <w:ind w:left="357" w:hanging="357"/>
        <w:jc w:val="both"/>
        <w:rPr>
          <w:sz w:val="20"/>
          <w:lang w:eastAsia="en-US"/>
        </w:rPr>
      </w:pPr>
      <w:r w:rsidRPr="000177DF">
        <w:rPr>
          <w:sz w:val="20"/>
          <w:lang w:eastAsia="en-US"/>
        </w:rPr>
        <w:t xml:space="preserve">uzavírací šoupátka </w:t>
      </w:r>
      <w:r w:rsidRPr="000177DF">
        <w:rPr>
          <w:sz w:val="20"/>
        </w:rPr>
        <w:t>budou měkce těsnící klínová, přírubová, z tvárné litiny</w:t>
      </w:r>
    </w:p>
    <w:p w:rsidR="000177DF" w:rsidRPr="000177DF" w:rsidRDefault="000177DF" w:rsidP="000177DF">
      <w:pPr>
        <w:numPr>
          <w:ilvl w:val="0"/>
          <w:numId w:val="28"/>
        </w:numPr>
        <w:spacing w:before="20" w:line="276" w:lineRule="auto"/>
        <w:jc w:val="both"/>
        <w:rPr>
          <w:sz w:val="20"/>
          <w:lang w:eastAsia="en-US"/>
        </w:rPr>
      </w:pPr>
      <w:r w:rsidRPr="000177DF">
        <w:rPr>
          <w:sz w:val="20"/>
        </w:rPr>
        <w:t>klíčová tyč má jako protikorozní ochranu min. pozinkování</w:t>
      </w:r>
    </w:p>
    <w:p w:rsidR="000177DF" w:rsidRPr="000177DF" w:rsidRDefault="000177DF" w:rsidP="000177DF">
      <w:pPr>
        <w:pStyle w:val="Zkladntextodsazen2"/>
        <w:spacing w:before="120" w:line="276" w:lineRule="auto"/>
        <w:rPr>
          <w:sz w:val="20"/>
        </w:rPr>
      </w:pPr>
      <w:r w:rsidRPr="000177DF">
        <w:rPr>
          <w:rFonts w:cs="Arial"/>
          <w:sz w:val="20"/>
        </w:rPr>
        <w:t xml:space="preserve">Všechny uzavírací armatury a tvarovky z </w:t>
      </w:r>
      <w:r w:rsidRPr="000177DF">
        <w:rPr>
          <w:sz w:val="20"/>
        </w:rPr>
        <w:t xml:space="preserve">tvárné litiny budou s těžkou protikorozní ochranou uvnitř a vně s práškovým epoxidem dle GSK RAL s min. tloušťkou epoxidu 250 </w:t>
      </w:r>
      <w:r w:rsidRPr="000177DF">
        <w:rPr>
          <w:rFonts w:cs="Arial"/>
          <w:sz w:val="20"/>
        </w:rPr>
        <w:t>µ</w:t>
      </w:r>
      <w:r w:rsidRPr="000177DF">
        <w:rPr>
          <w:sz w:val="20"/>
        </w:rPr>
        <w:t>m dle ČSN EN 545:2011. Tvarovky s uvedenou povrchovou ochranou podle ČSN EN 545:2011 jsou vhodné do půdních podmínek s jakoukoliv úrovní koroze.</w:t>
      </w:r>
    </w:p>
    <w:p w:rsidR="003079B8" w:rsidRPr="0046627F" w:rsidRDefault="003079B8" w:rsidP="00CB667A">
      <w:pPr>
        <w:pStyle w:val="Nadpis1"/>
      </w:pPr>
      <w:bookmarkStart w:id="58" w:name="_Toc460922342"/>
      <w:bookmarkStart w:id="59" w:name="_Toc18476180"/>
      <w:r w:rsidRPr="0046627F">
        <w:t>Napojení na stávající technickou infrastrukturu</w:t>
      </w:r>
      <w:bookmarkEnd w:id="58"/>
      <w:bookmarkEnd w:id="59"/>
    </w:p>
    <w:p w:rsidR="000D49E1" w:rsidRPr="0046627F" w:rsidRDefault="001538EE" w:rsidP="00A26647">
      <w:pPr>
        <w:pStyle w:val="Zkladntextodsazen2"/>
        <w:spacing w:before="60" w:line="276" w:lineRule="auto"/>
        <w:ind w:firstLine="709"/>
        <w:rPr>
          <w:bCs/>
          <w:sz w:val="20"/>
        </w:rPr>
      </w:pPr>
      <w:r>
        <w:rPr>
          <w:bCs/>
          <w:sz w:val="20"/>
        </w:rPr>
        <w:t>Nové vystrojení čerpací jímky bude napojeno na stávající výtlačné potrubí, které je zaústěno do stávající kanalizační šachty.</w:t>
      </w:r>
    </w:p>
    <w:p w:rsidR="003079B8" w:rsidRPr="001538EE" w:rsidRDefault="003079B8" w:rsidP="001538EE">
      <w:pPr>
        <w:pStyle w:val="Nadpis1"/>
      </w:pPr>
      <w:bookmarkStart w:id="60" w:name="_Toc460922343"/>
      <w:bookmarkStart w:id="61" w:name="_Toc18476181"/>
      <w:bookmarkStart w:id="62" w:name="_Toc258401016"/>
      <w:bookmarkStart w:id="63" w:name="_Toc313529257"/>
      <w:bookmarkStart w:id="64" w:name="_Toc321379878"/>
      <w:r w:rsidRPr="00F44258">
        <w:t>Vliv na povrchové a podzemní vody včetně řešení jejich zneškodňování</w:t>
      </w:r>
      <w:bookmarkEnd w:id="60"/>
      <w:bookmarkEnd w:id="61"/>
      <w:r w:rsidRPr="001538EE">
        <w:rPr>
          <w:rFonts w:eastAsia="ArialNarrow"/>
          <w:sz w:val="20"/>
        </w:rPr>
        <w:t xml:space="preserve"> </w:t>
      </w:r>
    </w:p>
    <w:p w:rsidR="003079B8" w:rsidRPr="00034E8A" w:rsidRDefault="003079B8" w:rsidP="003079B8">
      <w:pPr>
        <w:spacing w:before="60" w:line="276" w:lineRule="auto"/>
        <w:jc w:val="both"/>
        <w:rPr>
          <w:rFonts w:cs="Arial"/>
          <w:sz w:val="20"/>
        </w:rPr>
      </w:pPr>
      <w:r w:rsidRPr="00034E8A">
        <w:rPr>
          <w:rFonts w:cs="Arial"/>
          <w:sz w:val="20"/>
        </w:rPr>
        <w:tab/>
        <w:t>Realizací stavby a jejím užíváním nesmí dojít k znečištění podzemních ani povrchových vod ropnými látkami ani jinými nebezpečnými látkami a ke zhoršení odtokových poměrů na předmětné lokalitě.</w:t>
      </w:r>
    </w:p>
    <w:p w:rsidR="003079B8" w:rsidRPr="00034E8A" w:rsidRDefault="003079B8" w:rsidP="003079B8">
      <w:pPr>
        <w:spacing w:before="60" w:line="276" w:lineRule="auto"/>
        <w:jc w:val="both"/>
        <w:rPr>
          <w:rFonts w:cs="Arial"/>
          <w:sz w:val="20"/>
        </w:rPr>
      </w:pPr>
      <w:r w:rsidRPr="00034E8A">
        <w:rPr>
          <w:rFonts w:cs="Arial"/>
          <w:sz w:val="20"/>
        </w:rPr>
        <w:tab/>
        <w:t>Případná havárie na strojním zařízení dodavatelů stavby při realizaci stavby bude ihned eliminována a případná zemina kontaminovaná úniky ropných látek bude odvezena na dekontaminaci.</w:t>
      </w:r>
    </w:p>
    <w:p w:rsidR="00D90FF4" w:rsidRPr="00A26647" w:rsidRDefault="003079B8" w:rsidP="003079B8">
      <w:pPr>
        <w:pStyle w:val="Zkladntext"/>
        <w:spacing w:before="60" w:after="60" w:line="276" w:lineRule="auto"/>
        <w:rPr>
          <w:sz w:val="20"/>
        </w:rPr>
      </w:pPr>
      <w:r w:rsidRPr="00034E8A">
        <w:rPr>
          <w:b/>
          <w:sz w:val="20"/>
        </w:rPr>
        <w:lastRenderedPageBreak/>
        <w:tab/>
      </w:r>
      <w:r w:rsidRPr="00A64E2C">
        <w:rPr>
          <w:sz w:val="20"/>
        </w:rPr>
        <w:t xml:space="preserve">Veškeré případné manipulace s </w:t>
      </w:r>
      <w:proofErr w:type="gramStart"/>
      <w:r w:rsidRPr="00A64E2C">
        <w:rPr>
          <w:sz w:val="20"/>
        </w:rPr>
        <w:t>vodám</w:t>
      </w:r>
      <w:proofErr w:type="gramEnd"/>
      <w:r w:rsidRPr="00A64E2C">
        <w:rPr>
          <w:sz w:val="20"/>
        </w:rPr>
        <w:t xml:space="preserve"> závadnými látkami v době realizace záměru, musí být prováděny tak, aby bylo zabráněno nežádoucímu úniku závadných látek do půdy nebo jejich nežádoucímu smísení se srážkovými vodami.</w:t>
      </w:r>
      <w:r w:rsidRPr="00A64E2C">
        <w:rPr>
          <w:sz w:val="20"/>
        </w:rPr>
        <w:tab/>
      </w:r>
    </w:p>
    <w:p w:rsidR="003079B8" w:rsidRPr="00A570BB" w:rsidRDefault="003079B8" w:rsidP="00CB667A">
      <w:pPr>
        <w:pStyle w:val="Nadpis1"/>
      </w:pPr>
      <w:bookmarkStart w:id="65" w:name="_Toc460922344"/>
      <w:bookmarkStart w:id="66" w:name="_Toc18476182"/>
      <w:r w:rsidRPr="00773FFB">
        <w:t>Údaje o zpracovaných</w:t>
      </w:r>
      <w:r w:rsidRPr="00F44258">
        <w:t xml:space="preserve"> technických výpočtech a jejich</w:t>
      </w:r>
      <w:r>
        <w:t xml:space="preserve"> </w:t>
      </w:r>
      <w:r w:rsidRPr="00F44258">
        <w:t xml:space="preserve">důsledcích pro </w:t>
      </w:r>
      <w:r>
        <w:t xml:space="preserve">    </w:t>
      </w:r>
      <w:r>
        <w:tab/>
      </w:r>
      <w:r w:rsidRPr="00F44258">
        <w:t>navrhované řešení</w:t>
      </w:r>
      <w:bookmarkEnd w:id="62"/>
      <w:bookmarkEnd w:id="63"/>
      <w:bookmarkEnd w:id="64"/>
      <w:bookmarkEnd w:id="65"/>
      <w:bookmarkEnd w:id="66"/>
      <w:r w:rsidRPr="00F44258">
        <w:t xml:space="preserve"> </w:t>
      </w:r>
    </w:p>
    <w:p w:rsidR="00C00CFC" w:rsidRPr="00A26647" w:rsidRDefault="001538EE" w:rsidP="00C80866">
      <w:pPr>
        <w:spacing w:line="276" w:lineRule="auto"/>
        <w:jc w:val="both"/>
        <w:rPr>
          <w:rFonts w:ascii="Calibri" w:hAnsi="Calibri" w:cs="Arial"/>
          <w:sz w:val="20"/>
        </w:rPr>
      </w:pPr>
      <w:r>
        <w:rPr>
          <w:rFonts w:ascii="Calibri" w:hAnsi="Calibri" w:cs="Arial"/>
          <w:sz w:val="20"/>
        </w:rPr>
        <w:tab/>
        <w:t>Jedná se o opravu stávající čerpací jímky, kde dojde k vylepšení stávajícího stavu. Oproti původnímu stávajícímu jednomu čerpadlu v čerpací jímce budou nově osazena dvě čerpadla.</w:t>
      </w:r>
    </w:p>
    <w:p w:rsidR="003079B8" w:rsidRPr="00C56656" w:rsidRDefault="003079B8" w:rsidP="00CB667A">
      <w:pPr>
        <w:pStyle w:val="Nadpis1"/>
      </w:pPr>
      <w:bookmarkStart w:id="67" w:name="_Toc233094660"/>
      <w:bookmarkStart w:id="68" w:name="_Toc258401017"/>
      <w:bookmarkStart w:id="69" w:name="_Toc313529258"/>
      <w:bookmarkStart w:id="70" w:name="_Toc321379879"/>
      <w:bookmarkStart w:id="71" w:name="_Toc460922345"/>
      <w:bookmarkStart w:id="72" w:name="_Toc18476183"/>
      <w:r w:rsidRPr="00C56656">
        <w:t>Požadavky na postup stavebních a montážních prací</w:t>
      </w:r>
      <w:bookmarkEnd w:id="67"/>
      <w:bookmarkEnd w:id="68"/>
      <w:bookmarkEnd w:id="69"/>
      <w:bookmarkEnd w:id="70"/>
      <w:bookmarkEnd w:id="71"/>
      <w:bookmarkEnd w:id="72"/>
    </w:p>
    <w:p w:rsidR="003079B8" w:rsidRPr="000E1D45" w:rsidRDefault="003079B8" w:rsidP="00124F78">
      <w:pPr>
        <w:spacing w:line="276" w:lineRule="auto"/>
        <w:jc w:val="both"/>
        <w:rPr>
          <w:rFonts w:eastAsia="Calibri" w:cs="Arial"/>
          <w:sz w:val="20"/>
          <w:lang w:eastAsia="en-US"/>
        </w:rPr>
      </w:pPr>
      <w:r w:rsidRPr="0096674F">
        <w:rPr>
          <w:rFonts w:eastAsia="Calibri" w:cs="Arial"/>
          <w:szCs w:val="24"/>
          <w:lang w:eastAsia="en-US"/>
        </w:rPr>
        <w:tab/>
      </w:r>
      <w:r w:rsidRPr="000E1D45">
        <w:rPr>
          <w:rFonts w:eastAsia="Calibri" w:cs="Arial"/>
          <w:sz w:val="20"/>
          <w:lang w:eastAsia="en-US"/>
        </w:rPr>
        <w:t xml:space="preserve">Stavba bude prováděna na základě schválené dokumentace pro provádění stavby </w:t>
      </w:r>
      <w:r w:rsidRPr="000E1D45">
        <w:rPr>
          <w:rFonts w:eastAsia="Calibri" w:cs="Arial"/>
          <w:sz w:val="20"/>
          <w:lang w:eastAsia="en-US"/>
        </w:rPr>
        <w:br/>
        <w:t>a bude se řídit harmonogramem výstavby zpracovaným dodavatelem a odsouhlasený investorem. Harmonogram bude v průběhu stavby průběžně aktualizován a předáván ke schválení zá</w:t>
      </w:r>
      <w:r w:rsidR="00A00BFE">
        <w:rPr>
          <w:rFonts w:eastAsia="Calibri" w:cs="Arial"/>
          <w:sz w:val="20"/>
          <w:lang w:eastAsia="en-US"/>
        </w:rPr>
        <w:t>stupci investora s předstihem.</w:t>
      </w:r>
    </w:p>
    <w:p w:rsidR="003079B8" w:rsidRPr="000E1D45" w:rsidRDefault="003079B8" w:rsidP="003079B8">
      <w:pPr>
        <w:spacing w:before="60" w:line="276" w:lineRule="auto"/>
        <w:jc w:val="both"/>
        <w:rPr>
          <w:sz w:val="20"/>
        </w:rPr>
      </w:pPr>
      <w:r w:rsidRPr="000E1D45">
        <w:rPr>
          <w:sz w:val="20"/>
        </w:rPr>
        <w:tab/>
        <w:t xml:space="preserve">Dodavatel je povinen dodržet všechny požadavky dotčených orgánů, které jsou součástí stavebního povolení. </w:t>
      </w:r>
    </w:p>
    <w:p w:rsidR="003079B8" w:rsidRPr="00895198" w:rsidRDefault="003079B8" w:rsidP="00A00BFE">
      <w:pPr>
        <w:autoSpaceDE w:val="0"/>
        <w:autoSpaceDN w:val="0"/>
        <w:adjustRightInd w:val="0"/>
        <w:spacing w:before="60" w:line="276" w:lineRule="auto"/>
        <w:jc w:val="both"/>
        <w:rPr>
          <w:sz w:val="20"/>
        </w:rPr>
      </w:pPr>
      <w:r w:rsidRPr="000E1D45">
        <w:rPr>
          <w:sz w:val="20"/>
        </w:rPr>
        <w:tab/>
        <w:t xml:space="preserve">Dodavatel je povinen před zahájením výkopových prací zajistit vytýčení podzemních sítí od jejich majitelů a správců za účasti odpovědných zástupců a pořídit o tom zápis do stavebního deníku. </w:t>
      </w:r>
      <w:r w:rsidRPr="00895198">
        <w:rPr>
          <w:sz w:val="20"/>
        </w:rPr>
        <w:t xml:space="preserve">Podmínky pro provádění stavebních prací v ochranných pásmech stávajících inženýrských sítí jsou uvedeny v "Souhrnné technické zprávě" a v jednotlivých vyjádřeních příslušných vlastníků a správců těchto vedení a zařízení (viz. </w:t>
      </w:r>
      <w:proofErr w:type="gramStart"/>
      <w:r w:rsidRPr="00895198">
        <w:rPr>
          <w:sz w:val="20"/>
        </w:rPr>
        <w:t>dokladová</w:t>
      </w:r>
      <w:proofErr w:type="gramEnd"/>
      <w:r w:rsidRPr="00895198">
        <w:rPr>
          <w:sz w:val="20"/>
        </w:rPr>
        <w:t xml:space="preserve"> část projektu) - při realizaci je nutno tyto podmínky respektovat .</w:t>
      </w:r>
    </w:p>
    <w:p w:rsidR="003079B8" w:rsidRPr="000E1D45" w:rsidRDefault="003079B8" w:rsidP="003079B8">
      <w:pPr>
        <w:spacing w:before="60" w:line="276" w:lineRule="auto"/>
        <w:jc w:val="both"/>
        <w:rPr>
          <w:b/>
          <w:i/>
          <w:sz w:val="20"/>
        </w:rPr>
      </w:pPr>
      <w:r w:rsidRPr="000E1D45">
        <w:rPr>
          <w:sz w:val="20"/>
        </w:rPr>
        <w:tab/>
      </w:r>
      <w:r w:rsidRPr="000E1D45">
        <w:rPr>
          <w:b/>
          <w:i/>
          <w:sz w:val="20"/>
        </w:rPr>
        <w:t xml:space="preserve">Uvedená vedení jsou zakreslena v dokumentaci orientačně a jejich umístění je nutno před zahájením zemních prací ověřit přesným vytýčením jejich správci a při následném provádění dbát připomínek a pokynů obsažených ve vyjádřeních příslušných správců. </w:t>
      </w:r>
    </w:p>
    <w:p w:rsidR="003079B8" w:rsidRPr="000E1D45" w:rsidRDefault="003079B8" w:rsidP="003079B8">
      <w:pPr>
        <w:spacing w:before="60" w:line="276" w:lineRule="auto"/>
        <w:jc w:val="both"/>
        <w:rPr>
          <w:sz w:val="20"/>
        </w:rPr>
      </w:pPr>
      <w:r w:rsidRPr="000E1D45">
        <w:rPr>
          <w:sz w:val="20"/>
        </w:rPr>
        <w:tab/>
        <w:t xml:space="preserve">Pokud budou zjištěny odlišnosti od údajů uvedených v projektu, je nutné se spojit </w:t>
      </w:r>
      <w:r w:rsidRPr="000E1D45">
        <w:rPr>
          <w:sz w:val="20"/>
        </w:rPr>
        <w:br/>
        <w:t xml:space="preserve">s projektantem a provést případné korekce podle skutečného stavu. Pokud provede dodavatel stavby jakékoli změny odlišující se od zpracované platné projektové dokumentace bez písemného svolení projektanta, přebírá plnou zodpovědnost za dodávku v plném rozsahu. </w:t>
      </w:r>
    </w:p>
    <w:p w:rsidR="003079B8" w:rsidRPr="000E1D45" w:rsidRDefault="003079B8" w:rsidP="003079B8">
      <w:pPr>
        <w:spacing w:before="60" w:line="276" w:lineRule="auto"/>
        <w:jc w:val="both"/>
        <w:rPr>
          <w:sz w:val="20"/>
        </w:rPr>
      </w:pPr>
      <w:r w:rsidRPr="000E1D45">
        <w:rPr>
          <w:sz w:val="20"/>
        </w:rPr>
        <w:tab/>
        <w:t xml:space="preserve">Investor je povinen přesvědčit se o tom, zda od doby zpracování projektu do zahájení stavby nedošlo v navržených trasách k vybudování nebo rekonstrukci dalších podzemních zařízení. </w:t>
      </w:r>
    </w:p>
    <w:p w:rsidR="00E53539" w:rsidRPr="00A00BFE" w:rsidRDefault="003079B8" w:rsidP="00A00BFE">
      <w:pPr>
        <w:pStyle w:val="Zkladntext"/>
        <w:spacing w:before="60" w:line="276" w:lineRule="auto"/>
        <w:rPr>
          <w:rFonts w:eastAsia="Calibri" w:cs="Arial"/>
          <w:sz w:val="20"/>
        </w:rPr>
      </w:pPr>
      <w:r w:rsidRPr="000E1D45">
        <w:rPr>
          <w:rFonts w:eastAsia="Calibri" w:cs="Arial"/>
          <w:b/>
          <w:sz w:val="20"/>
        </w:rPr>
        <w:tab/>
      </w:r>
      <w:r w:rsidRPr="00895198">
        <w:rPr>
          <w:rFonts w:eastAsia="Calibri" w:cs="Arial"/>
          <w:sz w:val="20"/>
        </w:rPr>
        <w:t>Po dobu výstavby bude zajištěna průchodnost pro pěší. Provizorní přejezdy přes výkopovou rýhu budou zajištěny ocelovým plechem s přesahem min.</w:t>
      </w:r>
      <w:r w:rsidR="00E53539">
        <w:rPr>
          <w:rFonts w:eastAsia="Calibri" w:cs="Arial"/>
          <w:sz w:val="20"/>
        </w:rPr>
        <w:t xml:space="preserve"> 500 mm za vnější hranu výkopu.</w:t>
      </w:r>
    </w:p>
    <w:p w:rsidR="00562F31" w:rsidRPr="00562F31" w:rsidRDefault="003079B8" w:rsidP="00CB667A">
      <w:pPr>
        <w:pStyle w:val="Nadpis1"/>
      </w:pPr>
      <w:bookmarkStart w:id="73" w:name="_Toc233094661"/>
      <w:bookmarkStart w:id="74" w:name="_Toc258401018"/>
      <w:bookmarkStart w:id="75" w:name="_Toc313529259"/>
      <w:bookmarkStart w:id="76" w:name="_Toc321379880"/>
      <w:bookmarkStart w:id="77" w:name="_Toc460922346"/>
      <w:bookmarkStart w:id="78" w:name="_Toc18476184"/>
      <w:r w:rsidRPr="0096674F">
        <w:t>Požadavky na provoz zařízení, údaje o materiálech,</w:t>
      </w:r>
      <w:r>
        <w:t xml:space="preserve"> </w:t>
      </w:r>
      <w:r w:rsidRPr="0096674F">
        <w:t>energiích,</w:t>
      </w:r>
      <w:r>
        <w:t xml:space="preserve"> </w:t>
      </w:r>
      <w:r w:rsidRPr="0096674F">
        <w:t xml:space="preserve">dopravě, </w:t>
      </w:r>
      <w:r>
        <w:tab/>
      </w:r>
      <w:r w:rsidRPr="0096674F">
        <w:t>skladování apod.</w:t>
      </w:r>
      <w:bookmarkStart w:id="79" w:name="_Toc233094662"/>
      <w:bookmarkEnd w:id="73"/>
      <w:bookmarkEnd w:id="74"/>
      <w:bookmarkEnd w:id="75"/>
      <w:bookmarkEnd w:id="76"/>
      <w:bookmarkEnd w:id="77"/>
      <w:bookmarkEnd w:id="78"/>
    </w:p>
    <w:p w:rsidR="00562F31" w:rsidRPr="0087619E" w:rsidRDefault="00562F31" w:rsidP="00562F31">
      <w:pPr>
        <w:tabs>
          <w:tab w:val="left" w:pos="426"/>
        </w:tabs>
        <w:autoSpaceDE w:val="0"/>
        <w:autoSpaceDN w:val="0"/>
        <w:adjustRightInd w:val="0"/>
        <w:spacing w:before="60" w:line="276" w:lineRule="auto"/>
        <w:jc w:val="both"/>
        <w:rPr>
          <w:i/>
          <w:sz w:val="20"/>
          <w:u w:val="single"/>
        </w:rPr>
      </w:pPr>
      <w:bookmarkStart w:id="80" w:name="_Toc368458720"/>
      <w:r w:rsidRPr="0087619E">
        <w:rPr>
          <w:i/>
          <w:sz w:val="20"/>
          <w:u w:val="single"/>
        </w:rPr>
        <w:t>Požadavky na provoz zařízení</w:t>
      </w:r>
      <w:bookmarkEnd w:id="80"/>
      <w:r w:rsidR="00C10720" w:rsidRPr="0087619E">
        <w:rPr>
          <w:i/>
          <w:sz w:val="20"/>
          <w:u w:val="single"/>
        </w:rPr>
        <w:t>:</w:t>
      </w:r>
    </w:p>
    <w:p w:rsidR="00562F31" w:rsidRPr="00562F31" w:rsidRDefault="00C10720" w:rsidP="00C10720">
      <w:pPr>
        <w:autoSpaceDE w:val="0"/>
        <w:autoSpaceDN w:val="0"/>
        <w:adjustRightInd w:val="0"/>
        <w:spacing w:before="60" w:line="276" w:lineRule="auto"/>
        <w:jc w:val="both"/>
        <w:rPr>
          <w:sz w:val="20"/>
        </w:rPr>
      </w:pPr>
      <w:r>
        <w:rPr>
          <w:sz w:val="20"/>
        </w:rPr>
        <w:tab/>
      </w:r>
      <w:r w:rsidR="00562F31" w:rsidRPr="00562F31">
        <w:rPr>
          <w:sz w:val="20"/>
        </w:rPr>
        <w:t xml:space="preserve">V rámci tohoto stavebního objektu nejsou požadavky na provoz zařízení. </w:t>
      </w:r>
    </w:p>
    <w:p w:rsidR="00562F31" w:rsidRPr="00562F31" w:rsidRDefault="00C10720" w:rsidP="00C10720">
      <w:pPr>
        <w:autoSpaceDE w:val="0"/>
        <w:autoSpaceDN w:val="0"/>
        <w:adjustRightInd w:val="0"/>
        <w:spacing w:before="60" w:line="276" w:lineRule="auto"/>
        <w:jc w:val="both"/>
        <w:rPr>
          <w:sz w:val="20"/>
        </w:rPr>
      </w:pPr>
      <w:r>
        <w:rPr>
          <w:sz w:val="20"/>
        </w:rPr>
        <w:tab/>
      </w:r>
      <w:r w:rsidR="00562F31" w:rsidRPr="00562F31">
        <w:rPr>
          <w:sz w:val="20"/>
        </w:rPr>
        <w:t>Souběh s ostatními inženýrskými sítěmi bude dodržen dle ČSN 73 6005.</w:t>
      </w:r>
    </w:p>
    <w:p w:rsidR="006A3952" w:rsidRPr="00C80866" w:rsidRDefault="00C10720" w:rsidP="00C80866">
      <w:pPr>
        <w:autoSpaceDE w:val="0"/>
        <w:autoSpaceDN w:val="0"/>
        <w:adjustRightInd w:val="0"/>
        <w:spacing w:before="60" w:line="276" w:lineRule="auto"/>
        <w:jc w:val="both"/>
        <w:rPr>
          <w:sz w:val="20"/>
        </w:rPr>
      </w:pPr>
      <w:r>
        <w:rPr>
          <w:sz w:val="20"/>
        </w:rPr>
        <w:tab/>
      </w:r>
      <w:r w:rsidR="00562F31" w:rsidRPr="00562F31">
        <w:rPr>
          <w:sz w:val="20"/>
        </w:rPr>
        <w:t>V souladu se zákonem 274/2001 Sb. §23 je ochranné pásmo kanalizace do průměru 500 mm včetně 1,5 m, u profilu nad 500 mm 2, 5 m od vnějšího líce stěny</w:t>
      </w:r>
      <w:r w:rsidR="009F564B">
        <w:rPr>
          <w:sz w:val="20"/>
        </w:rPr>
        <w:t xml:space="preserve"> kanalizace na každou stranu. V </w:t>
      </w:r>
      <w:r w:rsidR="00562F31" w:rsidRPr="00562F31">
        <w:rPr>
          <w:sz w:val="20"/>
        </w:rPr>
        <w:t>případě, že je potrubí nad DN 200mm uloženo hlouběji než 2,5m pod upraveným terénem do průměru DN 500 mm včetně, se rozšiřuje ochranné pásmo o 1,0 m na každou stranu od vnějšího líce potrubí.</w:t>
      </w:r>
      <w:bookmarkStart w:id="81" w:name="_Toc368458721"/>
    </w:p>
    <w:p w:rsidR="00562F31" w:rsidRPr="0087619E" w:rsidRDefault="00C94B95" w:rsidP="00C10720">
      <w:pPr>
        <w:autoSpaceDE w:val="0"/>
        <w:autoSpaceDN w:val="0"/>
        <w:adjustRightInd w:val="0"/>
        <w:spacing w:before="240" w:line="276" w:lineRule="auto"/>
        <w:jc w:val="both"/>
        <w:rPr>
          <w:i/>
          <w:sz w:val="20"/>
          <w:u w:val="single"/>
        </w:rPr>
      </w:pPr>
      <w:r w:rsidRPr="0087619E">
        <w:rPr>
          <w:i/>
          <w:sz w:val="20"/>
          <w:u w:val="single"/>
        </w:rPr>
        <w:lastRenderedPageBreak/>
        <w:t>Údaje o energiích</w:t>
      </w:r>
      <w:r w:rsidR="00A647DC" w:rsidRPr="0087619E">
        <w:rPr>
          <w:i/>
          <w:sz w:val="20"/>
          <w:u w:val="single"/>
        </w:rPr>
        <w:t xml:space="preserve"> a </w:t>
      </w:r>
      <w:r w:rsidR="00562F31" w:rsidRPr="0087619E">
        <w:rPr>
          <w:i/>
          <w:sz w:val="20"/>
          <w:u w:val="single"/>
        </w:rPr>
        <w:t>odpad</w:t>
      </w:r>
      <w:r w:rsidR="00A647DC" w:rsidRPr="0087619E">
        <w:rPr>
          <w:i/>
          <w:sz w:val="20"/>
          <w:u w:val="single"/>
        </w:rPr>
        <w:t>ech</w:t>
      </w:r>
      <w:bookmarkEnd w:id="81"/>
      <w:r w:rsidR="00C10720" w:rsidRPr="0087619E">
        <w:rPr>
          <w:i/>
          <w:sz w:val="20"/>
          <w:u w:val="single"/>
        </w:rPr>
        <w:t>:</w:t>
      </w:r>
    </w:p>
    <w:p w:rsidR="00562F31" w:rsidRPr="00562F31" w:rsidRDefault="00562F31" w:rsidP="00613885">
      <w:pPr>
        <w:tabs>
          <w:tab w:val="left" w:pos="0"/>
          <w:tab w:val="left" w:pos="1843"/>
        </w:tabs>
        <w:autoSpaceDE w:val="0"/>
        <w:autoSpaceDN w:val="0"/>
        <w:adjustRightInd w:val="0"/>
        <w:spacing w:before="60" w:line="276" w:lineRule="auto"/>
        <w:jc w:val="both"/>
        <w:rPr>
          <w:sz w:val="20"/>
        </w:rPr>
      </w:pPr>
      <w:proofErr w:type="gramStart"/>
      <w:r w:rsidRPr="00562F31">
        <w:rPr>
          <w:sz w:val="20"/>
        </w:rPr>
        <w:t xml:space="preserve">Voda : </w:t>
      </w:r>
      <w:r w:rsidRPr="00562F31">
        <w:rPr>
          <w:sz w:val="20"/>
        </w:rPr>
        <w:tab/>
        <w:t>provozem</w:t>
      </w:r>
      <w:proofErr w:type="gramEnd"/>
      <w:r w:rsidRPr="00562F31">
        <w:rPr>
          <w:sz w:val="20"/>
        </w:rPr>
        <w:t xml:space="preserve"> </w:t>
      </w:r>
      <w:r w:rsidR="00A00BFE">
        <w:rPr>
          <w:sz w:val="20"/>
        </w:rPr>
        <w:t>vodovodní</w:t>
      </w:r>
      <w:r w:rsidR="00A05FAB">
        <w:rPr>
          <w:sz w:val="20"/>
        </w:rPr>
        <w:t>ch</w:t>
      </w:r>
      <w:r w:rsidR="00A00BFE">
        <w:rPr>
          <w:sz w:val="20"/>
        </w:rPr>
        <w:t xml:space="preserve"> </w:t>
      </w:r>
      <w:r w:rsidR="00A05FAB">
        <w:rPr>
          <w:sz w:val="20"/>
        </w:rPr>
        <w:t>přípojek</w:t>
      </w:r>
      <w:r w:rsidR="00A00BFE">
        <w:rPr>
          <w:sz w:val="20"/>
        </w:rPr>
        <w:t xml:space="preserve"> </w:t>
      </w:r>
      <w:r w:rsidRPr="00562F31">
        <w:rPr>
          <w:sz w:val="20"/>
        </w:rPr>
        <w:t>nevznikají nároky na pitnou nebo užitkovou vodu</w:t>
      </w:r>
    </w:p>
    <w:p w:rsidR="00562F31" w:rsidRPr="00562F31" w:rsidRDefault="00562F31" w:rsidP="00613885">
      <w:pPr>
        <w:tabs>
          <w:tab w:val="left" w:pos="0"/>
          <w:tab w:val="left" w:pos="1843"/>
        </w:tabs>
        <w:autoSpaceDE w:val="0"/>
        <w:autoSpaceDN w:val="0"/>
        <w:adjustRightInd w:val="0"/>
        <w:spacing w:before="60" w:line="276" w:lineRule="auto"/>
        <w:jc w:val="both"/>
        <w:rPr>
          <w:sz w:val="20"/>
        </w:rPr>
      </w:pPr>
      <w:r w:rsidRPr="00562F31">
        <w:rPr>
          <w:sz w:val="20"/>
        </w:rPr>
        <w:t xml:space="preserve">Elektrická </w:t>
      </w:r>
      <w:proofErr w:type="gramStart"/>
      <w:r w:rsidRPr="00562F31">
        <w:rPr>
          <w:sz w:val="20"/>
        </w:rPr>
        <w:t xml:space="preserve">energie : </w:t>
      </w:r>
      <w:r w:rsidRPr="00562F31">
        <w:rPr>
          <w:sz w:val="20"/>
        </w:rPr>
        <w:tab/>
        <w:t>provozem</w:t>
      </w:r>
      <w:proofErr w:type="gramEnd"/>
      <w:r w:rsidRPr="00562F31">
        <w:rPr>
          <w:sz w:val="20"/>
        </w:rPr>
        <w:t xml:space="preserve"> </w:t>
      </w:r>
      <w:r w:rsidR="00A00BFE">
        <w:rPr>
          <w:sz w:val="20"/>
        </w:rPr>
        <w:t>vodovodní</w:t>
      </w:r>
      <w:r w:rsidR="00A05FAB">
        <w:rPr>
          <w:sz w:val="20"/>
        </w:rPr>
        <w:t>c</w:t>
      </w:r>
      <w:r w:rsidR="00A00BFE">
        <w:rPr>
          <w:sz w:val="20"/>
        </w:rPr>
        <w:t>h</w:t>
      </w:r>
      <w:r w:rsidR="00A05FAB">
        <w:rPr>
          <w:sz w:val="20"/>
        </w:rPr>
        <w:t xml:space="preserve"> přípojek </w:t>
      </w:r>
      <w:r w:rsidRPr="00562F31">
        <w:rPr>
          <w:sz w:val="20"/>
        </w:rPr>
        <w:t>nevznikaj</w:t>
      </w:r>
      <w:r w:rsidR="00A647DC">
        <w:rPr>
          <w:sz w:val="20"/>
        </w:rPr>
        <w:t>í nároky na elektrickou energii</w:t>
      </w:r>
    </w:p>
    <w:p w:rsidR="00562F31" w:rsidRPr="00562F31" w:rsidRDefault="00562F31" w:rsidP="00613885">
      <w:pPr>
        <w:tabs>
          <w:tab w:val="left" w:pos="0"/>
          <w:tab w:val="left" w:pos="1843"/>
        </w:tabs>
        <w:autoSpaceDE w:val="0"/>
        <w:autoSpaceDN w:val="0"/>
        <w:adjustRightInd w:val="0"/>
        <w:spacing w:before="60" w:line="276" w:lineRule="auto"/>
        <w:jc w:val="both"/>
        <w:rPr>
          <w:sz w:val="20"/>
        </w:rPr>
      </w:pPr>
      <w:proofErr w:type="gramStart"/>
      <w:r w:rsidRPr="00562F31">
        <w:rPr>
          <w:sz w:val="20"/>
        </w:rPr>
        <w:t xml:space="preserve">Teplo : </w:t>
      </w:r>
      <w:r w:rsidRPr="00562F31">
        <w:rPr>
          <w:sz w:val="20"/>
        </w:rPr>
        <w:tab/>
        <w:t>provozem</w:t>
      </w:r>
      <w:proofErr w:type="gramEnd"/>
      <w:r w:rsidRPr="00562F31">
        <w:rPr>
          <w:sz w:val="20"/>
        </w:rPr>
        <w:t xml:space="preserve"> </w:t>
      </w:r>
      <w:r w:rsidR="00A00BFE">
        <w:rPr>
          <w:sz w:val="20"/>
        </w:rPr>
        <w:t>vodovodní</w:t>
      </w:r>
      <w:r w:rsidR="00A05FAB">
        <w:rPr>
          <w:sz w:val="20"/>
        </w:rPr>
        <w:t>c</w:t>
      </w:r>
      <w:r w:rsidR="00A00BFE">
        <w:rPr>
          <w:sz w:val="20"/>
        </w:rPr>
        <w:t xml:space="preserve">h </w:t>
      </w:r>
      <w:r w:rsidR="00A05FAB">
        <w:rPr>
          <w:sz w:val="20"/>
        </w:rPr>
        <w:t>přípojek</w:t>
      </w:r>
      <w:r w:rsidRPr="00562F31">
        <w:rPr>
          <w:sz w:val="20"/>
        </w:rPr>
        <w:t xml:space="preserve"> nevzni</w:t>
      </w:r>
      <w:r w:rsidR="00A647DC">
        <w:rPr>
          <w:sz w:val="20"/>
        </w:rPr>
        <w:t>kají nároky na tepelnou energii</w:t>
      </w:r>
    </w:p>
    <w:p w:rsidR="00562F31" w:rsidRPr="00562F31" w:rsidRDefault="00562F31" w:rsidP="00613885">
      <w:pPr>
        <w:tabs>
          <w:tab w:val="left" w:pos="0"/>
          <w:tab w:val="left" w:pos="1843"/>
        </w:tabs>
        <w:autoSpaceDE w:val="0"/>
        <w:autoSpaceDN w:val="0"/>
        <w:adjustRightInd w:val="0"/>
        <w:spacing w:before="60" w:line="276" w:lineRule="auto"/>
        <w:jc w:val="both"/>
        <w:rPr>
          <w:sz w:val="20"/>
        </w:rPr>
      </w:pPr>
      <w:proofErr w:type="gramStart"/>
      <w:r w:rsidRPr="00562F31">
        <w:rPr>
          <w:sz w:val="20"/>
        </w:rPr>
        <w:t xml:space="preserve">Plyn : </w:t>
      </w:r>
      <w:r w:rsidRPr="00562F31">
        <w:rPr>
          <w:sz w:val="20"/>
        </w:rPr>
        <w:tab/>
        <w:t>provozem</w:t>
      </w:r>
      <w:proofErr w:type="gramEnd"/>
      <w:r w:rsidRPr="00562F31">
        <w:rPr>
          <w:sz w:val="20"/>
        </w:rPr>
        <w:t xml:space="preserve"> </w:t>
      </w:r>
      <w:r w:rsidR="00A00BFE">
        <w:rPr>
          <w:sz w:val="20"/>
        </w:rPr>
        <w:t>vodovodní</w:t>
      </w:r>
      <w:r w:rsidR="00A05FAB">
        <w:rPr>
          <w:sz w:val="20"/>
        </w:rPr>
        <w:t>c</w:t>
      </w:r>
      <w:r w:rsidR="00A00BFE">
        <w:rPr>
          <w:sz w:val="20"/>
        </w:rPr>
        <w:t xml:space="preserve">h </w:t>
      </w:r>
      <w:r w:rsidR="00A05FAB">
        <w:rPr>
          <w:sz w:val="20"/>
        </w:rPr>
        <w:t xml:space="preserve">přípojek </w:t>
      </w:r>
      <w:r w:rsidR="00A647DC">
        <w:rPr>
          <w:sz w:val="20"/>
        </w:rPr>
        <w:t>nevznikají nároky na plyn</w:t>
      </w:r>
    </w:p>
    <w:p w:rsidR="00EE2CDA" w:rsidRPr="00A00BFE" w:rsidRDefault="00562F31" w:rsidP="00A00BFE">
      <w:pPr>
        <w:tabs>
          <w:tab w:val="left" w:pos="0"/>
          <w:tab w:val="left" w:pos="1843"/>
        </w:tabs>
        <w:autoSpaceDE w:val="0"/>
        <w:autoSpaceDN w:val="0"/>
        <w:adjustRightInd w:val="0"/>
        <w:spacing w:before="60" w:line="276" w:lineRule="auto"/>
        <w:ind w:left="1843" w:hanging="1843"/>
        <w:jc w:val="both"/>
        <w:rPr>
          <w:sz w:val="20"/>
        </w:rPr>
      </w:pPr>
      <w:proofErr w:type="gramStart"/>
      <w:r w:rsidRPr="00562F31">
        <w:rPr>
          <w:sz w:val="20"/>
        </w:rPr>
        <w:t xml:space="preserve">Odpady : </w:t>
      </w:r>
      <w:r w:rsidRPr="00562F31">
        <w:rPr>
          <w:sz w:val="20"/>
        </w:rPr>
        <w:tab/>
        <w:t>provozem</w:t>
      </w:r>
      <w:proofErr w:type="gramEnd"/>
      <w:r w:rsidRPr="00562F31">
        <w:rPr>
          <w:sz w:val="20"/>
        </w:rPr>
        <w:t xml:space="preserve"> </w:t>
      </w:r>
      <w:r w:rsidR="00A00BFE">
        <w:rPr>
          <w:sz w:val="20"/>
        </w:rPr>
        <w:t>vodovodní</w:t>
      </w:r>
      <w:r w:rsidR="00A05FAB">
        <w:rPr>
          <w:sz w:val="20"/>
        </w:rPr>
        <w:t>c</w:t>
      </w:r>
      <w:r w:rsidR="00A00BFE">
        <w:rPr>
          <w:sz w:val="20"/>
        </w:rPr>
        <w:t>h</w:t>
      </w:r>
      <w:r w:rsidR="00A05FAB">
        <w:rPr>
          <w:sz w:val="20"/>
        </w:rPr>
        <w:t xml:space="preserve"> přípojek </w:t>
      </w:r>
      <w:r w:rsidR="00A00BFE">
        <w:rPr>
          <w:sz w:val="20"/>
        </w:rPr>
        <w:t>nebudou vznikat odpadní látky</w:t>
      </w:r>
    </w:p>
    <w:p w:rsidR="00C94B95" w:rsidRPr="0087619E" w:rsidRDefault="00C94B95" w:rsidP="00C94B95">
      <w:pPr>
        <w:autoSpaceDE w:val="0"/>
        <w:autoSpaceDN w:val="0"/>
        <w:adjustRightInd w:val="0"/>
        <w:spacing w:before="240" w:line="276" w:lineRule="auto"/>
        <w:jc w:val="both"/>
        <w:rPr>
          <w:i/>
          <w:sz w:val="20"/>
          <w:u w:val="single"/>
        </w:rPr>
      </w:pPr>
      <w:r w:rsidRPr="0087619E">
        <w:rPr>
          <w:i/>
          <w:sz w:val="20"/>
          <w:u w:val="single"/>
        </w:rPr>
        <w:t>Údaje o dopravě:</w:t>
      </w:r>
    </w:p>
    <w:p w:rsidR="00867CD7" w:rsidRPr="009B3396" w:rsidRDefault="00C94B95" w:rsidP="009B3396">
      <w:pPr>
        <w:autoSpaceDE w:val="0"/>
        <w:autoSpaceDN w:val="0"/>
        <w:adjustRightInd w:val="0"/>
        <w:spacing w:before="60" w:line="276" w:lineRule="auto"/>
        <w:jc w:val="both"/>
        <w:rPr>
          <w:sz w:val="20"/>
        </w:rPr>
      </w:pPr>
      <w:r>
        <w:rPr>
          <w:sz w:val="20"/>
        </w:rPr>
        <w:tab/>
        <w:t>P</w:t>
      </w:r>
      <w:r w:rsidRPr="00562F31">
        <w:rPr>
          <w:sz w:val="20"/>
        </w:rPr>
        <w:t>řístup k</w:t>
      </w:r>
      <w:r w:rsidR="00E53539">
        <w:rPr>
          <w:sz w:val="20"/>
        </w:rPr>
        <w:t> čerpací jímce</w:t>
      </w:r>
      <w:r w:rsidR="00A00BFE">
        <w:rPr>
          <w:sz w:val="20"/>
        </w:rPr>
        <w:t xml:space="preserve"> </w:t>
      </w:r>
      <w:r w:rsidRPr="00562F31">
        <w:rPr>
          <w:sz w:val="20"/>
        </w:rPr>
        <w:t xml:space="preserve">je </w:t>
      </w:r>
      <w:r>
        <w:rPr>
          <w:sz w:val="20"/>
        </w:rPr>
        <w:t xml:space="preserve">zajištěn </w:t>
      </w:r>
      <w:r w:rsidRPr="00562F31">
        <w:rPr>
          <w:sz w:val="20"/>
        </w:rPr>
        <w:t>z místní komunikac</w:t>
      </w:r>
      <w:r w:rsidR="00A00BFE">
        <w:rPr>
          <w:sz w:val="20"/>
        </w:rPr>
        <w:t>e</w:t>
      </w:r>
      <w:r>
        <w:rPr>
          <w:sz w:val="20"/>
        </w:rPr>
        <w:t>.</w:t>
      </w:r>
    </w:p>
    <w:p w:rsidR="00C94B95" w:rsidRPr="0087619E" w:rsidRDefault="00C94B95" w:rsidP="00C94B95">
      <w:pPr>
        <w:autoSpaceDE w:val="0"/>
        <w:autoSpaceDN w:val="0"/>
        <w:adjustRightInd w:val="0"/>
        <w:spacing w:before="240" w:line="276" w:lineRule="auto"/>
        <w:jc w:val="both"/>
        <w:rPr>
          <w:i/>
          <w:sz w:val="20"/>
          <w:u w:val="single"/>
        </w:rPr>
      </w:pPr>
      <w:r w:rsidRPr="0087619E">
        <w:rPr>
          <w:i/>
          <w:sz w:val="20"/>
          <w:u w:val="single"/>
        </w:rPr>
        <w:t>Údaje o skladování:</w:t>
      </w:r>
    </w:p>
    <w:p w:rsidR="00C10720" w:rsidRDefault="00C94B95" w:rsidP="00C02E6D">
      <w:pPr>
        <w:spacing w:before="60" w:line="276" w:lineRule="auto"/>
        <w:jc w:val="both"/>
        <w:rPr>
          <w:rFonts w:cs="Arial"/>
          <w:sz w:val="20"/>
        </w:rPr>
      </w:pPr>
      <w:r>
        <w:rPr>
          <w:sz w:val="20"/>
        </w:rPr>
        <w:tab/>
      </w:r>
      <w:r w:rsidR="00C10720" w:rsidRPr="000E1D45">
        <w:rPr>
          <w:rFonts w:cs="Arial"/>
          <w:sz w:val="20"/>
        </w:rPr>
        <w:t>Skladovací prostory nejsou požadovány.</w:t>
      </w:r>
    </w:p>
    <w:p w:rsidR="003079B8" w:rsidRDefault="003079B8" w:rsidP="00CB667A">
      <w:pPr>
        <w:pStyle w:val="Nadpis1"/>
      </w:pPr>
      <w:bookmarkStart w:id="82" w:name="_Toc258401019"/>
      <w:bookmarkStart w:id="83" w:name="_Toc313529260"/>
      <w:bookmarkStart w:id="84" w:name="_Toc321379881"/>
      <w:bookmarkStart w:id="85" w:name="_Toc460922347"/>
      <w:bookmarkStart w:id="86" w:name="_Toc18476185"/>
      <w:r w:rsidRPr="00096BB0">
        <w:t xml:space="preserve">Řešení komunikací a ploch </w:t>
      </w:r>
      <w:r w:rsidRPr="0096674F">
        <w:t xml:space="preserve">z hlediska přístupu a užívání </w:t>
      </w:r>
      <w:r>
        <w:t>o</w:t>
      </w:r>
      <w:r w:rsidRPr="0096674F">
        <w:t xml:space="preserve">sobami s </w:t>
      </w:r>
      <w:r>
        <w:t xml:space="preserve">    </w:t>
      </w:r>
      <w:r>
        <w:tab/>
      </w:r>
      <w:r w:rsidRPr="0096674F">
        <w:t>omezenou schopností pohybu a orientace</w:t>
      </w:r>
      <w:bookmarkEnd w:id="79"/>
      <w:bookmarkEnd w:id="82"/>
      <w:bookmarkEnd w:id="83"/>
      <w:bookmarkEnd w:id="84"/>
      <w:bookmarkEnd w:id="85"/>
      <w:bookmarkEnd w:id="86"/>
    </w:p>
    <w:p w:rsidR="003079B8" w:rsidRDefault="00C10720" w:rsidP="00C10720">
      <w:pPr>
        <w:pStyle w:val="Zhlav"/>
        <w:tabs>
          <w:tab w:val="clear" w:pos="4536"/>
          <w:tab w:val="clear" w:pos="9072"/>
        </w:tabs>
        <w:spacing w:line="276" w:lineRule="auto"/>
        <w:jc w:val="both"/>
        <w:rPr>
          <w:rFonts w:cs="Arial"/>
          <w:sz w:val="20"/>
        </w:rPr>
      </w:pPr>
      <w:bookmarkStart w:id="87" w:name="_Toc233094663"/>
      <w:r>
        <w:rPr>
          <w:rFonts w:cs="Arial"/>
          <w:sz w:val="20"/>
        </w:rPr>
        <w:tab/>
      </w:r>
      <w:r w:rsidR="003079B8" w:rsidRPr="000E1D45">
        <w:rPr>
          <w:rFonts w:cs="Arial"/>
          <w:sz w:val="20"/>
        </w:rPr>
        <w:t xml:space="preserve">Stavba je inženýrského charakteru převážně pod úrovní okolního terénu a nemá nadzemní objekty. Všechny veřejně přístupné plochy dotčené stavbou - komunikace </w:t>
      </w:r>
      <w:r w:rsidR="003079B8" w:rsidRPr="000E1D45">
        <w:rPr>
          <w:rFonts w:cs="Arial"/>
          <w:sz w:val="20"/>
        </w:rPr>
        <w:br/>
        <w:t xml:space="preserve">a chodníky budou uvedeny původního stavu. </w:t>
      </w:r>
    </w:p>
    <w:p w:rsidR="003079B8" w:rsidRPr="00B77CBD" w:rsidRDefault="003079B8" w:rsidP="003079B8">
      <w:pPr>
        <w:pStyle w:val="Zkladntextodsazen2"/>
        <w:spacing w:before="60" w:line="276" w:lineRule="auto"/>
        <w:ind w:right="-142" w:firstLine="425"/>
        <w:rPr>
          <w:rFonts w:cs="Arial"/>
          <w:sz w:val="20"/>
        </w:rPr>
      </w:pPr>
      <w:r w:rsidRPr="004F6CD0">
        <w:rPr>
          <w:rFonts w:cs="Arial"/>
          <w:szCs w:val="22"/>
        </w:rPr>
        <w:tab/>
      </w:r>
      <w:r w:rsidRPr="00B77CBD">
        <w:rPr>
          <w:rFonts w:cs="Arial"/>
          <w:sz w:val="20"/>
        </w:rPr>
        <w:t>V projektu je respektována vyhláška č. 398/2009 Sb. O obecných technických požadavcích zabezpečující bezbariérové užívání staveb, dále pak vyhláška č. 268/2009 Sb. o technických požadavcích na stavby, vyhláška č. 501/2006 Sb. o obecných</w:t>
      </w:r>
      <w:r w:rsidR="00E53539">
        <w:rPr>
          <w:rFonts w:cs="Arial"/>
          <w:sz w:val="20"/>
        </w:rPr>
        <w:t xml:space="preserve"> požadavcích na využívání území.</w:t>
      </w:r>
    </w:p>
    <w:p w:rsidR="0062665F" w:rsidRPr="0062665F" w:rsidRDefault="00C10720" w:rsidP="00C10720">
      <w:pPr>
        <w:pStyle w:val="Zhlav"/>
        <w:tabs>
          <w:tab w:val="clear" w:pos="4536"/>
          <w:tab w:val="clear" w:pos="9072"/>
        </w:tabs>
        <w:spacing w:before="60" w:line="276" w:lineRule="auto"/>
        <w:jc w:val="both"/>
        <w:rPr>
          <w:sz w:val="20"/>
        </w:rPr>
      </w:pPr>
      <w:r>
        <w:rPr>
          <w:sz w:val="20"/>
        </w:rPr>
        <w:tab/>
      </w:r>
      <w:r w:rsidR="003079B8" w:rsidRPr="000E1D45">
        <w:rPr>
          <w:sz w:val="20"/>
        </w:rPr>
        <w:t>Zhotovitel zajistí, aby případné ohrazení staveniště na veřejných prostranstvích</w:t>
      </w:r>
      <w:r>
        <w:rPr>
          <w:sz w:val="20"/>
        </w:rPr>
        <w:t xml:space="preserve"> </w:t>
      </w:r>
      <w:r w:rsidR="003079B8" w:rsidRPr="000E1D45">
        <w:rPr>
          <w:sz w:val="20"/>
        </w:rPr>
        <w:t>a veřejně přístupných</w:t>
      </w:r>
      <w:r w:rsidR="00AB6BB1">
        <w:rPr>
          <w:sz w:val="20"/>
        </w:rPr>
        <w:t xml:space="preserve"> </w:t>
      </w:r>
      <w:r w:rsidR="003079B8" w:rsidRPr="000E1D45">
        <w:rPr>
          <w:sz w:val="20"/>
        </w:rPr>
        <w:t>komunikacích</w:t>
      </w:r>
      <w:r w:rsidR="00AB6BB1">
        <w:rPr>
          <w:sz w:val="20"/>
        </w:rPr>
        <w:t xml:space="preserve"> </w:t>
      </w:r>
      <w:r w:rsidR="003079B8" w:rsidRPr="000E1D45">
        <w:rPr>
          <w:sz w:val="20"/>
        </w:rPr>
        <w:t>umožňovalo</w:t>
      </w:r>
      <w:r w:rsidR="00AB6BB1">
        <w:rPr>
          <w:sz w:val="20"/>
        </w:rPr>
        <w:t xml:space="preserve"> </w:t>
      </w:r>
      <w:r w:rsidR="003079B8" w:rsidRPr="000E1D45">
        <w:rPr>
          <w:sz w:val="20"/>
        </w:rPr>
        <w:t>bezpečný</w:t>
      </w:r>
      <w:r w:rsidR="00AB6BB1">
        <w:rPr>
          <w:sz w:val="20"/>
        </w:rPr>
        <w:t xml:space="preserve"> </w:t>
      </w:r>
      <w:r w:rsidR="003079B8" w:rsidRPr="000E1D45">
        <w:rPr>
          <w:sz w:val="20"/>
        </w:rPr>
        <w:t>pohyb</w:t>
      </w:r>
      <w:r w:rsidR="00AB6BB1">
        <w:rPr>
          <w:sz w:val="20"/>
        </w:rPr>
        <w:t xml:space="preserve"> </w:t>
      </w:r>
      <w:r w:rsidR="003079B8" w:rsidRPr="000E1D45">
        <w:rPr>
          <w:sz w:val="20"/>
        </w:rPr>
        <w:t>fyzických</w:t>
      </w:r>
      <w:r w:rsidR="00AB6BB1">
        <w:rPr>
          <w:sz w:val="20"/>
        </w:rPr>
        <w:t xml:space="preserve"> </w:t>
      </w:r>
      <w:r w:rsidR="003079B8" w:rsidRPr="000E1D45">
        <w:rPr>
          <w:sz w:val="20"/>
        </w:rPr>
        <w:t>osob</w:t>
      </w:r>
      <w:r w:rsidR="00AB6BB1">
        <w:rPr>
          <w:sz w:val="20"/>
        </w:rPr>
        <w:t xml:space="preserve"> </w:t>
      </w:r>
      <w:r w:rsidR="003079B8" w:rsidRPr="000E1D45">
        <w:rPr>
          <w:sz w:val="20"/>
        </w:rPr>
        <w:t>s pohybovým postižením, jakož i se zrakovým postižením.</w:t>
      </w:r>
    </w:p>
    <w:p w:rsidR="003079B8" w:rsidRDefault="003079B8" w:rsidP="00CB667A">
      <w:pPr>
        <w:pStyle w:val="Nadpis1"/>
      </w:pPr>
      <w:bookmarkStart w:id="88" w:name="_Toc258401020"/>
      <w:bookmarkStart w:id="89" w:name="_Toc313529261"/>
      <w:bookmarkStart w:id="90" w:name="_Toc321379882"/>
      <w:bookmarkStart w:id="91" w:name="_Toc460922348"/>
      <w:bookmarkStart w:id="92" w:name="_Toc18476186"/>
      <w:r w:rsidRPr="0096674F">
        <w:t>Důsledky na životní prostředí a bezpečnost práce</w:t>
      </w:r>
      <w:bookmarkEnd w:id="87"/>
      <w:bookmarkEnd w:id="88"/>
      <w:bookmarkEnd w:id="89"/>
      <w:bookmarkEnd w:id="90"/>
      <w:bookmarkEnd w:id="91"/>
      <w:bookmarkEnd w:id="92"/>
    </w:p>
    <w:p w:rsidR="003079B8" w:rsidRDefault="003079B8" w:rsidP="002B49BE">
      <w:pPr>
        <w:spacing w:before="60" w:line="276" w:lineRule="auto"/>
        <w:jc w:val="both"/>
        <w:rPr>
          <w:rFonts w:cs="Arial"/>
          <w:sz w:val="20"/>
        </w:rPr>
      </w:pPr>
      <w:r>
        <w:rPr>
          <w:rFonts w:cs="Arial"/>
          <w:szCs w:val="24"/>
        </w:rPr>
        <w:tab/>
      </w:r>
      <w:r w:rsidRPr="000E1D45">
        <w:rPr>
          <w:rFonts w:cs="Arial"/>
          <w:sz w:val="20"/>
        </w:rPr>
        <w:t>Stavební práce musí být během výstavby prováděny d</w:t>
      </w:r>
      <w:r w:rsidR="009F564B">
        <w:rPr>
          <w:rFonts w:cs="Arial"/>
          <w:sz w:val="20"/>
        </w:rPr>
        <w:t>le platných výnosů a předpisů o </w:t>
      </w:r>
      <w:r w:rsidRPr="000E1D45">
        <w:rPr>
          <w:rFonts w:cs="Arial"/>
          <w:sz w:val="20"/>
        </w:rPr>
        <w:t xml:space="preserve">bezpečnosti při provádění prací na </w:t>
      </w:r>
      <w:r w:rsidR="00566DB1">
        <w:rPr>
          <w:rFonts w:cs="Arial"/>
          <w:sz w:val="20"/>
        </w:rPr>
        <w:t>vodovodním p</w:t>
      </w:r>
      <w:r w:rsidRPr="000E1D45">
        <w:rPr>
          <w:rFonts w:cs="Arial"/>
          <w:sz w:val="20"/>
        </w:rPr>
        <w:t xml:space="preserve">otrubí, pro zemní práce, pro práce </w:t>
      </w:r>
      <w:r w:rsidRPr="000E1D45">
        <w:rPr>
          <w:rFonts w:cs="Arial"/>
          <w:sz w:val="20"/>
        </w:rPr>
        <w:br/>
        <w:t xml:space="preserve">v blízkosti nadzemních a podzemních vedení el. </w:t>
      </w:r>
      <w:proofErr w:type="gramStart"/>
      <w:r w:rsidRPr="000E1D45">
        <w:rPr>
          <w:rFonts w:cs="Arial"/>
          <w:sz w:val="20"/>
        </w:rPr>
        <w:t>energie</w:t>
      </w:r>
      <w:proofErr w:type="gramEnd"/>
      <w:r w:rsidRPr="000E1D45">
        <w:rPr>
          <w:rFonts w:cs="Arial"/>
          <w:sz w:val="20"/>
        </w:rPr>
        <w:t xml:space="preserve">, inženýrských sítí a komunikací. Při zemních pracích musí být dodržena ustanovení nařízení vlády č. 591/2006 Sb. O bližších minimálních požadavcích na bezpečnost a ochranu zdraví při práci na staveništích. Dále musí být respektována vyhláška ČÚBP č. 48/1982, kterou se stanoví základní požadavky </w:t>
      </w:r>
      <w:r w:rsidR="009F564B">
        <w:rPr>
          <w:rFonts w:cs="Arial"/>
          <w:sz w:val="20"/>
        </w:rPr>
        <w:t>k zajištění bezpečnosti práce a </w:t>
      </w:r>
      <w:r w:rsidRPr="000E1D45">
        <w:rPr>
          <w:rFonts w:cs="Arial"/>
          <w:sz w:val="20"/>
        </w:rPr>
        <w:t>technických zařízení.</w:t>
      </w:r>
    </w:p>
    <w:p w:rsidR="003079B8" w:rsidRPr="00807EDF" w:rsidRDefault="003079B8" w:rsidP="002B49BE">
      <w:pPr>
        <w:pStyle w:val="Zkladntextodsazen2"/>
        <w:tabs>
          <w:tab w:val="right" w:pos="-1843"/>
        </w:tabs>
        <w:spacing w:before="60" w:line="276" w:lineRule="auto"/>
        <w:ind w:firstLine="703"/>
        <w:rPr>
          <w:bCs/>
          <w:sz w:val="20"/>
        </w:rPr>
      </w:pPr>
      <w:r w:rsidRPr="00180042">
        <w:rPr>
          <w:rFonts w:cs="Arial"/>
          <w:sz w:val="20"/>
        </w:rPr>
        <w:t xml:space="preserve">Stavba nemá negativní vliv na přírodu a okolní krajinu. </w:t>
      </w:r>
      <w:r w:rsidRPr="00180042">
        <w:rPr>
          <w:bCs/>
          <w:sz w:val="20"/>
        </w:rPr>
        <w:t>Při stavební činnosti bude nutné postupovat v souladu s </w:t>
      </w:r>
      <w:r w:rsidRPr="00180042">
        <w:rPr>
          <w:sz w:val="20"/>
        </w:rPr>
        <w:t xml:space="preserve">ČSN 83 9061 </w:t>
      </w:r>
      <w:r>
        <w:rPr>
          <w:sz w:val="20"/>
        </w:rPr>
        <w:t>"</w:t>
      </w:r>
      <w:r w:rsidRPr="00180042">
        <w:rPr>
          <w:sz w:val="20"/>
        </w:rPr>
        <w:t>T</w:t>
      </w:r>
      <w:r w:rsidRPr="00180042">
        <w:rPr>
          <w:bCs/>
          <w:sz w:val="20"/>
        </w:rPr>
        <w:t>echnologie vegetačních úprav v krajině – Ochrana stromů, porostů a vegetačních ploch při stavebních pracích</w:t>
      </w:r>
      <w:r>
        <w:rPr>
          <w:bCs/>
          <w:sz w:val="20"/>
        </w:rPr>
        <w:t>"</w:t>
      </w:r>
      <w:r w:rsidRPr="00180042">
        <w:rPr>
          <w:bCs/>
          <w:sz w:val="20"/>
        </w:rPr>
        <w:t xml:space="preserve">. </w:t>
      </w:r>
      <w:r w:rsidRPr="00180042">
        <w:rPr>
          <w:sz w:val="20"/>
        </w:rPr>
        <w:t>Veškerá zeleň (stromy, keře, zatravněné plochy) v okolí stavby, která nekoliduje s realizací stavby, nesmí být narušena a bude nutno ji chránit před poškozováním</w:t>
      </w:r>
      <w:r>
        <w:rPr>
          <w:sz w:val="20"/>
        </w:rPr>
        <w:t xml:space="preserve"> </w:t>
      </w:r>
      <w:r w:rsidRPr="00180042">
        <w:rPr>
          <w:sz w:val="20"/>
        </w:rPr>
        <w:t>a</w:t>
      </w:r>
      <w:r>
        <w:rPr>
          <w:sz w:val="20"/>
        </w:rPr>
        <w:t xml:space="preserve"> </w:t>
      </w:r>
      <w:r w:rsidRPr="00180042">
        <w:rPr>
          <w:sz w:val="20"/>
        </w:rPr>
        <w:t>ničením</w:t>
      </w:r>
      <w:r>
        <w:rPr>
          <w:sz w:val="20"/>
        </w:rPr>
        <w:t xml:space="preserve"> </w:t>
      </w:r>
      <w:r w:rsidRPr="00180042">
        <w:rPr>
          <w:sz w:val="20"/>
        </w:rPr>
        <w:t>v nadzemní</w:t>
      </w:r>
      <w:r>
        <w:rPr>
          <w:sz w:val="20"/>
        </w:rPr>
        <w:t xml:space="preserve"> </w:t>
      </w:r>
      <w:r w:rsidRPr="00180042">
        <w:rPr>
          <w:sz w:val="20"/>
        </w:rPr>
        <w:t>i podzemní části, např. dřevěným bedněním, sejmutím ornice apod. v souladu s výše uvedenou ČSN.</w:t>
      </w:r>
      <w:r w:rsidRPr="00180042">
        <w:rPr>
          <w:sz w:val="20"/>
        </w:rPr>
        <w:tab/>
      </w:r>
    </w:p>
    <w:p w:rsidR="003079B8" w:rsidRDefault="003079B8" w:rsidP="002B49BE">
      <w:pPr>
        <w:spacing w:before="60" w:line="276" w:lineRule="auto"/>
        <w:ind w:firstLine="357"/>
        <w:jc w:val="both"/>
        <w:rPr>
          <w:rFonts w:cs="Arial"/>
          <w:sz w:val="20"/>
        </w:rPr>
      </w:pPr>
      <w:r w:rsidRPr="000E1D45">
        <w:rPr>
          <w:rFonts w:cs="Arial"/>
          <w:sz w:val="20"/>
        </w:rPr>
        <w:tab/>
        <w:t xml:space="preserve">Před zahájením prací je nutno všechny pracovníky řádně proškolit a pro práci vybavit potřebnými ochrannými pomůckami. O seznámení pracovníků s bezpečnostními předpisy se provede prokazatelně zápis v knize hromadných školení. Staveniště bude dobře osvětleno, výkopy budou zajištěny proti pádu do výkopů. </w:t>
      </w:r>
      <w:r w:rsidRPr="00180042">
        <w:rPr>
          <w:rFonts w:cs="Arial"/>
          <w:sz w:val="20"/>
        </w:rPr>
        <w:tab/>
        <w:t xml:space="preserve">Na viditelných místech se umístí tabule s čísly první pomoci, požární ochrany, vedením stavby a výstražné tabule upozorňující na zákaz vstupu nepovolaným osobám do prostoru stavby. Označení na vstupech, vjezdech a výjezdech ze staveniště bude dle ČSN ISO 3864 </w:t>
      </w:r>
      <w:r w:rsidRPr="00180042">
        <w:rPr>
          <w:rFonts w:cs="Arial"/>
          <w:sz w:val="20"/>
        </w:rPr>
        <w:lastRenderedPageBreak/>
        <w:t xml:space="preserve">(01 8010) </w:t>
      </w:r>
      <w:r>
        <w:rPr>
          <w:rFonts w:cs="Arial"/>
          <w:sz w:val="20"/>
        </w:rPr>
        <w:t>"</w:t>
      </w:r>
      <w:r w:rsidRPr="00180042">
        <w:rPr>
          <w:rFonts w:cs="Arial"/>
          <w:sz w:val="20"/>
        </w:rPr>
        <w:t xml:space="preserve">Bezpečnostní barvy a </w:t>
      </w:r>
      <w:r>
        <w:rPr>
          <w:rFonts w:cs="Arial"/>
          <w:sz w:val="20"/>
        </w:rPr>
        <w:t xml:space="preserve">bezpečnostní </w:t>
      </w:r>
      <w:r w:rsidRPr="00180042">
        <w:rPr>
          <w:rFonts w:cs="Arial"/>
          <w:sz w:val="20"/>
        </w:rPr>
        <w:t>značky</w:t>
      </w:r>
      <w:r>
        <w:rPr>
          <w:rFonts w:cs="Arial"/>
          <w:sz w:val="20"/>
        </w:rPr>
        <w:t>"</w:t>
      </w:r>
      <w:r w:rsidRPr="00180042">
        <w:rPr>
          <w:rFonts w:cs="Arial"/>
          <w:sz w:val="20"/>
        </w:rPr>
        <w:t xml:space="preserve"> ve smyslu nařízení vlády č.11/2002 Sb. ve znění předpisu č.405/2004 Sb. </w:t>
      </w:r>
    </w:p>
    <w:p w:rsidR="003079B8" w:rsidRPr="000E1D45" w:rsidRDefault="003079B8" w:rsidP="002B49BE">
      <w:pPr>
        <w:spacing w:before="60" w:line="276" w:lineRule="auto"/>
        <w:ind w:firstLine="357"/>
        <w:jc w:val="both"/>
        <w:rPr>
          <w:rFonts w:cs="Arial"/>
          <w:sz w:val="20"/>
        </w:rPr>
      </w:pPr>
      <w:r>
        <w:rPr>
          <w:rFonts w:cs="Arial"/>
          <w:sz w:val="20"/>
        </w:rPr>
        <w:tab/>
      </w:r>
      <w:r w:rsidRPr="00180042">
        <w:rPr>
          <w:rFonts w:cs="Arial"/>
          <w:sz w:val="20"/>
        </w:rPr>
        <w:t>Při realizaci stavby bude dodavatel na staveništi dodržovat podmínky ochrany zdraví zaměstnanců při práci /dle nařízení vlády č. 361/2007 Sb. o ochraně zdraví a o změně některých souvisejících předpisů včetně změny č. 274/2003 a 68/2010 Sb., hygienické předpisy o hygienických požadavcích na pracovní prostředí a bude garantovat dodržení hlukových limitů v průběhu stavby ve venkovním prostoru /ve smyslu Nařízení vlády č.272/2011 Sb. o ochraně zdraví před nepříznivými účinky hluku a vibrací/. Dodavatel zajistí pro provádění prací taková zařízení /převážně kompresory, rýpadla, apod./, která při provozu nebudou překračovat povolenou hladinu hluku.</w:t>
      </w:r>
    </w:p>
    <w:p w:rsidR="003079B8" w:rsidRDefault="003079B8" w:rsidP="002B49BE">
      <w:pPr>
        <w:spacing w:before="60" w:line="276" w:lineRule="auto"/>
        <w:jc w:val="both"/>
        <w:rPr>
          <w:rFonts w:cs="Arial"/>
          <w:sz w:val="20"/>
        </w:rPr>
      </w:pPr>
      <w:r w:rsidRPr="000E1D45">
        <w:rPr>
          <w:rFonts w:cs="Arial"/>
          <w:sz w:val="20"/>
        </w:rPr>
        <w:tab/>
        <w:t>Dalšími všeobecnými předpisy, jejichž znění je třeba při výst</w:t>
      </w:r>
      <w:r w:rsidR="009F564B">
        <w:rPr>
          <w:rFonts w:cs="Arial"/>
          <w:sz w:val="20"/>
        </w:rPr>
        <w:t>avbě respektovat, jsou zákon č. </w:t>
      </w:r>
      <w:r w:rsidRPr="000E1D45">
        <w:rPr>
          <w:rFonts w:cs="Arial"/>
          <w:sz w:val="20"/>
        </w:rPr>
        <w:t>174/68  Sb. o státním odborném dozoru nad bezpečností práce.</w:t>
      </w:r>
    </w:p>
    <w:p w:rsidR="003079B8" w:rsidRPr="000E1D45" w:rsidRDefault="003079B8" w:rsidP="002B49BE">
      <w:pPr>
        <w:spacing w:before="60" w:line="276" w:lineRule="auto"/>
        <w:ind w:firstLine="357"/>
        <w:jc w:val="both"/>
        <w:rPr>
          <w:rFonts w:cs="Arial"/>
          <w:sz w:val="20"/>
        </w:rPr>
      </w:pPr>
      <w:r>
        <w:rPr>
          <w:rFonts w:cs="Arial"/>
          <w:sz w:val="20"/>
        </w:rPr>
        <w:tab/>
      </w:r>
      <w:r w:rsidRPr="00180042">
        <w:rPr>
          <w:rFonts w:cs="Arial"/>
          <w:sz w:val="20"/>
        </w:rPr>
        <w:t xml:space="preserve">Při realizaci stavby bude dbáno zvýšení bezpečnosti, aby nedošlo k sesunutí zeminy </w:t>
      </w:r>
      <w:r w:rsidRPr="00180042">
        <w:rPr>
          <w:rFonts w:cs="Arial"/>
          <w:sz w:val="20"/>
        </w:rPr>
        <w:br/>
        <w:t xml:space="preserve">a zasypání osob ve výkopu, zvýšená opatrnost při sestupování po žebříku do výkopu, zachycení zemním strojem, pád předmětu do výkopu při práci ve výkopu, manipulace břemen ve výkopu (pád břemen), úraz el. </w:t>
      </w:r>
      <w:proofErr w:type="gramStart"/>
      <w:r w:rsidRPr="00180042">
        <w:rPr>
          <w:rFonts w:cs="Arial"/>
          <w:sz w:val="20"/>
        </w:rPr>
        <w:t>proudem</w:t>
      </w:r>
      <w:proofErr w:type="gramEnd"/>
      <w:r w:rsidRPr="00180042">
        <w:rPr>
          <w:rFonts w:cs="Arial"/>
          <w:sz w:val="20"/>
        </w:rPr>
        <w:t xml:space="preserve"> při zemních pracích v blízkosti el. vedení, pohyb v prostoru komunikací se silničním provozem.</w:t>
      </w:r>
    </w:p>
    <w:p w:rsidR="003079B8" w:rsidRPr="000E1D45" w:rsidRDefault="003079B8" w:rsidP="003079B8">
      <w:pPr>
        <w:spacing w:before="60" w:line="276" w:lineRule="auto"/>
        <w:jc w:val="both"/>
        <w:rPr>
          <w:rFonts w:cs="Arial"/>
          <w:sz w:val="20"/>
        </w:rPr>
      </w:pPr>
      <w:r w:rsidRPr="000E1D45">
        <w:rPr>
          <w:rFonts w:cs="Arial"/>
          <w:sz w:val="20"/>
        </w:rPr>
        <w:tab/>
        <w:t>Výkopy a staveniště musí být zabezpečené proti možnosti úrazu chodců. Dodavatel je povinen učinit na staveništi taková opatření, aby nemohlo dojít k ohrožení majetku a bezpečnosti cizích osob.</w:t>
      </w:r>
    </w:p>
    <w:p w:rsidR="003079B8" w:rsidRDefault="003079B8" w:rsidP="003079B8">
      <w:pPr>
        <w:spacing w:before="120" w:line="276" w:lineRule="auto"/>
        <w:jc w:val="both"/>
        <w:rPr>
          <w:sz w:val="20"/>
        </w:rPr>
      </w:pPr>
    </w:p>
    <w:p w:rsidR="003079B8" w:rsidRPr="0024345D" w:rsidRDefault="003079B8" w:rsidP="003079B8"/>
    <w:sectPr w:rsidR="003079B8" w:rsidRPr="0024345D" w:rsidSect="00AA16F5">
      <w:headerReference w:type="default" r:id="rId16"/>
      <w:footerReference w:type="even" r:id="rId17"/>
      <w:footerReference w:type="default" r:id="rId18"/>
      <w:headerReference w:type="first" r:id="rId19"/>
      <w:footerReference w:type="first" r:id="rId20"/>
      <w:pgSz w:w="11906" w:h="16838" w:code="9"/>
      <w:pgMar w:top="1985" w:right="1418" w:bottom="1134" w:left="1418" w:header="851" w:footer="851" w:gutter="0"/>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3539" w:rsidRDefault="00E53539">
      <w:r>
        <w:separator/>
      </w:r>
    </w:p>
  </w:endnote>
  <w:endnote w:type="continuationSeparator" w:id="0">
    <w:p w:rsidR="00E53539" w:rsidRDefault="00E5353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Univers 45 Light">
    <w:altName w:val="Arial"/>
    <w:panose1 w:val="00000000000000000000"/>
    <w:charset w:val="EE"/>
    <w:family w:val="swiss"/>
    <w:notTrueType/>
    <w:pitch w:val="default"/>
    <w:sig w:usb0="00000005" w:usb1="00000000" w:usb2="00000000" w:usb3="00000000" w:csb0="00000002" w:csb1="00000000"/>
  </w:font>
  <w:font w:name="ArialNarrow">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539" w:rsidRPr="00506890" w:rsidRDefault="00E53539" w:rsidP="000C120A">
    <w:pPr>
      <w:rPr>
        <w:sz w:val="20"/>
      </w:rPr>
    </w:pPr>
    <w:r>
      <w:rPr>
        <w:i/>
        <w:sz w:val="20"/>
      </w:rPr>
      <w:t>1.</w:t>
    </w:r>
    <w:r w:rsidRPr="005256DD">
      <w:rPr>
        <w:i/>
        <w:sz w:val="20"/>
      </w:rPr>
      <w:t xml:space="preserve"> </w:t>
    </w:r>
    <w:r>
      <w:rPr>
        <w:i/>
        <w:sz w:val="20"/>
      </w:rPr>
      <w:t xml:space="preserve">Technická </w:t>
    </w:r>
    <w:r w:rsidRPr="005256DD">
      <w:rPr>
        <w:i/>
        <w:sz w:val="20"/>
      </w:rPr>
      <w:t>zpráva</w:t>
    </w:r>
    <w:r w:rsidRPr="005256DD">
      <w:rPr>
        <w:sz w:val="20"/>
      </w:rPr>
      <w:t xml:space="preserve">                         </w:t>
    </w:r>
    <w:r>
      <w:rPr>
        <w:sz w:val="20"/>
      </w:rPr>
      <w:t xml:space="preserve">              </w:t>
    </w:r>
    <w:r w:rsidR="00CB6B70" w:rsidRPr="00CB6B70">
      <w:rPr>
        <w:noProof/>
        <w:szCs w:val="22"/>
      </w:rPr>
      <w:pict>
        <v:line id="_x0000_s2064" style="position:absolute;z-index:251665920;mso-position-horizontal-relative:text;mso-position-vertical-relative:text" from="-1.9pt,-10.4pt" to="457.1pt,-10.4pt"/>
      </w:pict>
    </w:r>
    <w:r>
      <w:rPr>
        <w:sz w:val="20"/>
      </w:rPr>
      <w:t xml:space="preserve">                                              </w:t>
    </w:r>
    <w:proofErr w:type="gramStart"/>
    <w:r w:rsidRPr="00506890">
      <w:rPr>
        <w:sz w:val="20"/>
      </w:rPr>
      <w:t>Arch.č.</w:t>
    </w:r>
    <w:proofErr w:type="gramEnd"/>
    <w:r w:rsidRPr="00506890">
      <w:rPr>
        <w:sz w:val="20"/>
      </w:rPr>
      <w:t xml:space="preserve">: </w:t>
    </w:r>
    <w:r w:rsidRPr="00506890">
      <w:rPr>
        <w:b/>
        <w:sz w:val="20"/>
      </w:rPr>
      <w:t>PRO-96</w:t>
    </w:r>
    <w:r>
      <w:rPr>
        <w:b/>
        <w:sz w:val="20"/>
      </w:rPr>
      <w:t>99-</w:t>
    </w:r>
    <w:r w:rsidRPr="00506890">
      <w:rPr>
        <w:b/>
        <w:sz w:val="20"/>
      </w:rPr>
      <w:t xml:space="preserve">1 </w:t>
    </w:r>
    <w:r w:rsidRPr="00506890">
      <w:rPr>
        <w:sz w:val="20"/>
      </w:rPr>
      <w:t xml:space="preserve"> list </w:t>
    </w:r>
    <w:r w:rsidRPr="00506890">
      <w:rPr>
        <w:b/>
        <w:sz w:val="20"/>
      </w:rPr>
      <w:pgNum/>
    </w:r>
    <w:r w:rsidRPr="00506890">
      <w:rPr>
        <w:sz w:val="20"/>
      </w:rPr>
      <w:t>/</w:t>
    </w:r>
    <w:r w:rsidR="00CB6B70" w:rsidRPr="00506890">
      <w:rPr>
        <w:rStyle w:val="slostrnky"/>
        <w:sz w:val="20"/>
      </w:rPr>
      <w:fldChar w:fldCharType="begin"/>
    </w:r>
    <w:r w:rsidRPr="00506890">
      <w:rPr>
        <w:rStyle w:val="slostrnky"/>
        <w:sz w:val="20"/>
      </w:rPr>
      <w:instrText xml:space="preserve"> NUMPAGES </w:instrText>
    </w:r>
    <w:r w:rsidR="00CB6B70" w:rsidRPr="00506890">
      <w:rPr>
        <w:rStyle w:val="slostrnky"/>
        <w:sz w:val="20"/>
      </w:rPr>
      <w:fldChar w:fldCharType="separate"/>
    </w:r>
    <w:r>
      <w:rPr>
        <w:rStyle w:val="slostrnky"/>
        <w:noProof/>
        <w:sz w:val="20"/>
      </w:rPr>
      <w:t>16</w:t>
    </w:r>
    <w:r w:rsidR="00CB6B70" w:rsidRPr="00506890">
      <w:rPr>
        <w:rStyle w:val="slostrnky"/>
        <w:sz w:val="20"/>
      </w:rPr>
      <w:fldChar w:fldCharType="end"/>
    </w:r>
  </w:p>
  <w:p w:rsidR="00E53539" w:rsidRDefault="00E53539">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539" w:rsidRPr="00D17F33" w:rsidRDefault="00E53539" w:rsidP="00D17F33">
    <w:pPr>
      <w:rPr>
        <w:rFonts w:cs="Arial"/>
        <w:bCs/>
        <w:sz w:val="18"/>
        <w:szCs w:val="18"/>
      </w:rPr>
    </w:pPr>
    <w:r w:rsidRPr="00851962">
      <w:rPr>
        <w:rFonts w:cs="Arial"/>
        <w:bCs/>
        <w:sz w:val="18"/>
        <w:szCs w:val="18"/>
      </w:rPr>
      <w:t>Rekonstrukce podchodu pod ul. Horní, náměstí Ostrava - Jih</w:t>
    </w:r>
    <w:r w:rsidRPr="00851962">
      <w:rPr>
        <w:sz w:val="18"/>
        <w:szCs w:val="18"/>
      </w:rPr>
      <w:tab/>
    </w:r>
    <w:r w:rsidRPr="00851962">
      <w:rPr>
        <w:sz w:val="18"/>
        <w:szCs w:val="18"/>
      </w:rPr>
      <w:tab/>
    </w:r>
    <w:r w:rsidRPr="00851962">
      <w:rPr>
        <w:sz w:val="18"/>
        <w:szCs w:val="18"/>
      </w:rPr>
      <w:tab/>
    </w:r>
    <w:r w:rsidRPr="00851962">
      <w:rPr>
        <w:rFonts w:cs="Arial"/>
        <w:sz w:val="18"/>
        <w:szCs w:val="18"/>
      </w:rPr>
      <w:t xml:space="preserve">Arch. č.: </w:t>
    </w:r>
    <w:r w:rsidRPr="00851962">
      <w:rPr>
        <w:rFonts w:cs="Arial"/>
        <w:b/>
        <w:sz w:val="18"/>
        <w:szCs w:val="18"/>
      </w:rPr>
      <w:t xml:space="preserve">PRO-10718-01 </w:t>
    </w:r>
    <w:r w:rsidRPr="00851962">
      <w:rPr>
        <w:rFonts w:cs="Arial"/>
        <w:sz w:val="18"/>
        <w:szCs w:val="18"/>
      </w:rPr>
      <w:t xml:space="preserve">list </w:t>
    </w:r>
    <w:r w:rsidR="00CB6B70" w:rsidRPr="00851962">
      <w:rPr>
        <w:rStyle w:val="slostrnky"/>
        <w:rFonts w:cs="Arial"/>
        <w:b/>
        <w:sz w:val="18"/>
        <w:szCs w:val="18"/>
      </w:rPr>
      <w:fldChar w:fldCharType="begin"/>
    </w:r>
    <w:r w:rsidRPr="00851962">
      <w:rPr>
        <w:rStyle w:val="slostrnky"/>
        <w:rFonts w:cs="Arial"/>
        <w:b/>
        <w:sz w:val="18"/>
        <w:szCs w:val="18"/>
      </w:rPr>
      <w:instrText xml:space="preserve"> PAGE </w:instrText>
    </w:r>
    <w:r w:rsidR="00CB6B70" w:rsidRPr="00851962">
      <w:rPr>
        <w:rStyle w:val="slostrnky"/>
        <w:rFonts w:cs="Arial"/>
        <w:b/>
        <w:sz w:val="18"/>
        <w:szCs w:val="18"/>
      </w:rPr>
      <w:fldChar w:fldCharType="separate"/>
    </w:r>
    <w:r w:rsidR="00106371">
      <w:rPr>
        <w:rStyle w:val="slostrnky"/>
        <w:rFonts w:cs="Arial"/>
        <w:b/>
        <w:noProof/>
        <w:sz w:val="18"/>
        <w:szCs w:val="18"/>
      </w:rPr>
      <w:t>1</w:t>
    </w:r>
    <w:r w:rsidR="00CB6B70" w:rsidRPr="00851962">
      <w:rPr>
        <w:rStyle w:val="slostrnky"/>
        <w:rFonts w:cs="Arial"/>
        <w:b/>
        <w:sz w:val="18"/>
        <w:szCs w:val="18"/>
      </w:rPr>
      <w:fldChar w:fldCharType="end"/>
    </w:r>
    <w:r w:rsidRPr="00851962">
      <w:rPr>
        <w:rStyle w:val="slostrnky"/>
        <w:rFonts w:cs="Arial"/>
        <w:sz w:val="18"/>
        <w:szCs w:val="18"/>
      </w:rPr>
      <w:t>/</w:t>
    </w:r>
    <w:r w:rsidR="00CB6B70" w:rsidRPr="00851962">
      <w:rPr>
        <w:rStyle w:val="slostrnky"/>
        <w:rFonts w:cs="Arial"/>
        <w:sz w:val="18"/>
        <w:szCs w:val="18"/>
      </w:rPr>
      <w:fldChar w:fldCharType="begin"/>
    </w:r>
    <w:r w:rsidRPr="00851962">
      <w:rPr>
        <w:rStyle w:val="slostrnky"/>
        <w:rFonts w:cs="Arial"/>
        <w:sz w:val="18"/>
        <w:szCs w:val="18"/>
      </w:rPr>
      <w:instrText xml:space="preserve"> NUMPAGES </w:instrText>
    </w:r>
    <w:r w:rsidR="00CB6B70" w:rsidRPr="00851962">
      <w:rPr>
        <w:rStyle w:val="slostrnky"/>
        <w:rFonts w:cs="Arial"/>
        <w:sz w:val="18"/>
        <w:szCs w:val="18"/>
      </w:rPr>
      <w:fldChar w:fldCharType="separate"/>
    </w:r>
    <w:r w:rsidR="00106371">
      <w:rPr>
        <w:rStyle w:val="slostrnky"/>
        <w:rFonts w:cs="Arial"/>
        <w:noProof/>
        <w:sz w:val="18"/>
        <w:szCs w:val="18"/>
      </w:rPr>
      <w:t>1</w:t>
    </w:r>
    <w:r w:rsidR="00CB6B70" w:rsidRPr="00851962">
      <w:rPr>
        <w:rStyle w:val="slostrnky"/>
        <w:rFonts w:cs="Arial"/>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539" w:rsidRDefault="00CB6B70">
    <w:pPr>
      <w:pStyle w:val="Zpat"/>
      <w:framePr w:wrap="around" w:vAnchor="text" w:hAnchor="margin" w:xAlign="center" w:y="1"/>
      <w:rPr>
        <w:rStyle w:val="slostrnky"/>
      </w:rPr>
    </w:pPr>
    <w:r>
      <w:rPr>
        <w:rStyle w:val="slostrnky"/>
      </w:rPr>
      <w:fldChar w:fldCharType="begin"/>
    </w:r>
    <w:r w:rsidR="00E53539">
      <w:rPr>
        <w:rStyle w:val="slostrnky"/>
      </w:rPr>
      <w:instrText xml:space="preserve">PAGE  </w:instrText>
    </w:r>
    <w:r>
      <w:rPr>
        <w:rStyle w:val="slostrnky"/>
      </w:rPr>
      <w:fldChar w:fldCharType="separate"/>
    </w:r>
    <w:r w:rsidR="00E53539">
      <w:rPr>
        <w:rStyle w:val="slostrnky"/>
        <w:noProof/>
      </w:rPr>
      <w:t>17</w:t>
    </w:r>
    <w:r>
      <w:rPr>
        <w:rStyle w:val="slostrnky"/>
      </w:rPr>
      <w:fldChar w:fldCharType="end"/>
    </w:r>
  </w:p>
  <w:p w:rsidR="00E53539" w:rsidRDefault="00E53539">
    <w:pPr>
      <w:pStyle w:val="Zpat"/>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539" w:rsidRDefault="00E53539">
    <w:pPr>
      <w:pStyle w:val="Zpat"/>
      <w:framePr w:wrap="around" w:vAnchor="text" w:hAnchor="margin" w:xAlign="center" w:y="1"/>
      <w:rPr>
        <w:rStyle w:val="slostrnky"/>
      </w:rPr>
    </w:pPr>
  </w:p>
  <w:p w:rsidR="00E53539" w:rsidRDefault="00CB6B70" w:rsidP="005256DD">
    <w:pPr>
      <w:pStyle w:val="Zpat"/>
    </w:pPr>
    <w:r w:rsidRPr="00CB6B70">
      <w:rPr>
        <w:noProof/>
        <w:sz w:val="20"/>
      </w:rPr>
      <w:pict>
        <v:line id="_x0000_s2057" style="position:absolute;z-index:251658752" from="-1.9pt,5pt" to="457.1pt,5pt"/>
      </w:pict>
    </w:r>
  </w:p>
  <w:p w:rsidR="00E53539" w:rsidRPr="00D17F33" w:rsidRDefault="00E53539" w:rsidP="00D17F33">
    <w:pPr>
      <w:rPr>
        <w:rFonts w:cs="Arial"/>
        <w:bCs/>
        <w:sz w:val="18"/>
        <w:szCs w:val="18"/>
      </w:rPr>
    </w:pPr>
    <w:r w:rsidRPr="00851962">
      <w:rPr>
        <w:rFonts w:cs="Arial"/>
        <w:bCs/>
        <w:sz w:val="18"/>
        <w:szCs w:val="18"/>
      </w:rPr>
      <w:t>Rekonstrukce podchodu pod ul. Horní, náměstí Ostrava - Jih</w:t>
    </w:r>
    <w:r w:rsidRPr="00851962">
      <w:rPr>
        <w:sz w:val="18"/>
        <w:szCs w:val="18"/>
      </w:rPr>
      <w:tab/>
    </w:r>
    <w:r w:rsidRPr="00851962">
      <w:rPr>
        <w:sz w:val="18"/>
        <w:szCs w:val="18"/>
      </w:rPr>
      <w:tab/>
    </w:r>
    <w:r w:rsidRPr="00851962">
      <w:rPr>
        <w:sz w:val="18"/>
        <w:szCs w:val="18"/>
      </w:rPr>
      <w:tab/>
    </w:r>
    <w:r w:rsidRPr="00851962">
      <w:rPr>
        <w:rFonts w:cs="Arial"/>
        <w:sz w:val="18"/>
        <w:szCs w:val="18"/>
      </w:rPr>
      <w:t xml:space="preserve">Arch. č.: </w:t>
    </w:r>
    <w:r w:rsidRPr="00851962">
      <w:rPr>
        <w:rFonts w:cs="Arial"/>
        <w:b/>
        <w:sz w:val="18"/>
        <w:szCs w:val="18"/>
      </w:rPr>
      <w:t xml:space="preserve">PRO-10718-01 </w:t>
    </w:r>
    <w:r w:rsidRPr="00851962">
      <w:rPr>
        <w:rFonts w:cs="Arial"/>
        <w:sz w:val="18"/>
        <w:szCs w:val="18"/>
      </w:rPr>
      <w:t xml:space="preserve">list </w:t>
    </w:r>
    <w:r w:rsidR="00CB6B70" w:rsidRPr="00851962">
      <w:rPr>
        <w:rStyle w:val="slostrnky"/>
        <w:rFonts w:cs="Arial"/>
        <w:b/>
        <w:sz w:val="18"/>
        <w:szCs w:val="18"/>
      </w:rPr>
      <w:fldChar w:fldCharType="begin"/>
    </w:r>
    <w:r w:rsidRPr="00851962">
      <w:rPr>
        <w:rStyle w:val="slostrnky"/>
        <w:rFonts w:cs="Arial"/>
        <w:b/>
        <w:sz w:val="18"/>
        <w:szCs w:val="18"/>
      </w:rPr>
      <w:instrText xml:space="preserve"> PAGE </w:instrText>
    </w:r>
    <w:r w:rsidR="00CB6B70" w:rsidRPr="00851962">
      <w:rPr>
        <w:rStyle w:val="slostrnky"/>
        <w:rFonts w:cs="Arial"/>
        <w:b/>
        <w:sz w:val="18"/>
        <w:szCs w:val="18"/>
      </w:rPr>
      <w:fldChar w:fldCharType="separate"/>
    </w:r>
    <w:r w:rsidR="00106371">
      <w:rPr>
        <w:rStyle w:val="slostrnky"/>
        <w:rFonts w:cs="Arial"/>
        <w:b/>
        <w:noProof/>
        <w:sz w:val="18"/>
        <w:szCs w:val="18"/>
      </w:rPr>
      <w:t>6</w:t>
    </w:r>
    <w:r w:rsidR="00CB6B70" w:rsidRPr="00851962">
      <w:rPr>
        <w:rStyle w:val="slostrnky"/>
        <w:rFonts w:cs="Arial"/>
        <w:b/>
        <w:sz w:val="18"/>
        <w:szCs w:val="18"/>
      </w:rPr>
      <w:fldChar w:fldCharType="end"/>
    </w:r>
    <w:r w:rsidRPr="00851962">
      <w:rPr>
        <w:rStyle w:val="slostrnky"/>
        <w:rFonts w:cs="Arial"/>
        <w:sz w:val="18"/>
        <w:szCs w:val="18"/>
      </w:rPr>
      <w:t>/</w:t>
    </w:r>
    <w:r w:rsidR="00CB6B70" w:rsidRPr="00851962">
      <w:rPr>
        <w:rStyle w:val="slostrnky"/>
        <w:rFonts w:cs="Arial"/>
        <w:sz w:val="18"/>
        <w:szCs w:val="18"/>
      </w:rPr>
      <w:fldChar w:fldCharType="begin"/>
    </w:r>
    <w:r w:rsidRPr="00851962">
      <w:rPr>
        <w:rStyle w:val="slostrnky"/>
        <w:rFonts w:cs="Arial"/>
        <w:sz w:val="18"/>
        <w:szCs w:val="18"/>
      </w:rPr>
      <w:instrText xml:space="preserve"> NUMPAGES </w:instrText>
    </w:r>
    <w:r w:rsidR="00CB6B70" w:rsidRPr="00851962">
      <w:rPr>
        <w:rStyle w:val="slostrnky"/>
        <w:rFonts w:cs="Arial"/>
        <w:sz w:val="18"/>
        <w:szCs w:val="18"/>
      </w:rPr>
      <w:fldChar w:fldCharType="separate"/>
    </w:r>
    <w:r w:rsidR="00106371">
      <w:rPr>
        <w:rStyle w:val="slostrnky"/>
        <w:rFonts w:cs="Arial"/>
        <w:noProof/>
        <w:sz w:val="18"/>
        <w:szCs w:val="18"/>
      </w:rPr>
      <w:t>9</w:t>
    </w:r>
    <w:r w:rsidR="00CB6B70" w:rsidRPr="00851962">
      <w:rPr>
        <w:rStyle w:val="slostrnky"/>
        <w:rFonts w:cs="Arial"/>
        <w:sz w:val="18"/>
        <w:szCs w:val="18"/>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539" w:rsidRPr="00D17F33" w:rsidRDefault="00E53539" w:rsidP="00D17F33">
    <w:pPr>
      <w:rPr>
        <w:rFonts w:cs="Arial"/>
        <w:bCs/>
        <w:sz w:val="18"/>
        <w:szCs w:val="18"/>
      </w:rPr>
    </w:pPr>
    <w:r w:rsidRPr="00851962">
      <w:rPr>
        <w:rFonts w:cs="Arial"/>
        <w:bCs/>
        <w:sz w:val="18"/>
        <w:szCs w:val="18"/>
      </w:rPr>
      <w:t>Rekonstrukce podchodu pod ul. Horní, náměstí Ostrava - Jih</w:t>
    </w:r>
    <w:r w:rsidRPr="00851962">
      <w:rPr>
        <w:sz w:val="18"/>
        <w:szCs w:val="18"/>
      </w:rPr>
      <w:tab/>
    </w:r>
    <w:r w:rsidRPr="00851962">
      <w:rPr>
        <w:sz w:val="18"/>
        <w:szCs w:val="18"/>
      </w:rPr>
      <w:tab/>
    </w:r>
    <w:r w:rsidRPr="00851962">
      <w:rPr>
        <w:sz w:val="18"/>
        <w:szCs w:val="18"/>
      </w:rPr>
      <w:tab/>
    </w:r>
    <w:r w:rsidRPr="00851962">
      <w:rPr>
        <w:rFonts w:cs="Arial"/>
        <w:sz w:val="18"/>
        <w:szCs w:val="18"/>
      </w:rPr>
      <w:t xml:space="preserve">Arch. č.: </w:t>
    </w:r>
    <w:r w:rsidRPr="00851962">
      <w:rPr>
        <w:rFonts w:cs="Arial"/>
        <w:b/>
        <w:sz w:val="18"/>
        <w:szCs w:val="18"/>
      </w:rPr>
      <w:t xml:space="preserve">PRO-10718-01 </w:t>
    </w:r>
    <w:r w:rsidRPr="00851962">
      <w:rPr>
        <w:rFonts w:cs="Arial"/>
        <w:sz w:val="18"/>
        <w:szCs w:val="18"/>
      </w:rPr>
      <w:t xml:space="preserve">list </w:t>
    </w:r>
    <w:r w:rsidR="00CB6B70" w:rsidRPr="00851962">
      <w:rPr>
        <w:rStyle w:val="slostrnky"/>
        <w:rFonts w:cs="Arial"/>
        <w:b/>
        <w:sz w:val="18"/>
        <w:szCs w:val="18"/>
      </w:rPr>
      <w:fldChar w:fldCharType="begin"/>
    </w:r>
    <w:r w:rsidRPr="00851962">
      <w:rPr>
        <w:rStyle w:val="slostrnky"/>
        <w:rFonts w:cs="Arial"/>
        <w:b/>
        <w:sz w:val="18"/>
        <w:szCs w:val="18"/>
      </w:rPr>
      <w:instrText xml:space="preserve"> PAGE </w:instrText>
    </w:r>
    <w:r w:rsidR="00CB6B70" w:rsidRPr="00851962">
      <w:rPr>
        <w:rStyle w:val="slostrnky"/>
        <w:rFonts w:cs="Arial"/>
        <w:b/>
        <w:sz w:val="18"/>
        <w:szCs w:val="18"/>
      </w:rPr>
      <w:fldChar w:fldCharType="separate"/>
    </w:r>
    <w:r w:rsidR="00106371">
      <w:rPr>
        <w:rStyle w:val="slostrnky"/>
        <w:rFonts w:cs="Arial"/>
        <w:b/>
        <w:noProof/>
        <w:sz w:val="18"/>
        <w:szCs w:val="18"/>
      </w:rPr>
      <w:t>2</w:t>
    </w:r>
    <w:r w:rsidR="00CB6B70" w:rsidRPr="00851962">
      <w:rPr>
        <w:rStyle w:val="slostrnky"/>
        <w:rFonts w:cs="Arial"/>
        <w:b/>
        <w:sz w:val="18"/>
        <w:szCs w:val="18"/>
      </w:rPr>
      <w:fldChar w:fldCharType="end"/>
    </w:r>
    <w:r w:rsidRPr="00851962">
      <w:rPr>
        <w:rStyle w:val="slostrnky"/>
        <w:rFonts w:cs="Arial"/>
        <w:sz w:val="18"/>
        <w:szCs w:val="18"/>
      </w:rPr>
      <w:t>/</w:t>
    </w:r>
    <w:r w:rsidR="00CB6B70" w:rsidRPr="00851962">
      <w:rPr>
        <w:rStyle w:val="slostrnky"/>
        <w:rFonts w:cs="Arial"/>
        <w:sz w:val="18"/>
        <w:szCs w:val="18"/>
      </w:rPr>
      <w:fldChar w:fldCharType="begin"/>
    </w:r>
    <w:r w:rsidRPr="00851962">
      <w:rPr>
        <w:rStyle w:val="slostrnky"/>
        <w:rFonts w:cs="Arial"/>
        <w:sz w:val="18"/>
        <w:szCs w:val="18"/>
      </w:rPr>
      <w:instrText xml:space="preserve"> NUMPAGES </w:instrText>
    </w:r>
    <w:r w:rsidR="00CB6B70" w:rsidRPr="00851962">
      <w:rPr>
        <w:rStyle w:val="slostrnky"/>
        <w:rFonts w:cs="Arial"/>
        <w:sz w:val="18"/>
        <w:szCs w:val="18"/>
      </w:rPr>
      <w:fldChar w:fldCharType="separate"/>
    </w:r>
    <w:r w:rsidR="00106371">
      <w:rPr>
        <w:rStyle w:val="slostrnky"/>
        <w:rFonts w:cs="Arial"/>
        <w:noProof/>
        <w:sz w:val="18"/>
        <w:szCs w:val="18"/>
      </w:rPr>
      <w:t>6</w:t>
    </w:r>
    <w:r w:rsidR="00CB6B70" w:rsidRPr="00851962">
      <w:rPr>
        <w:rStyle w:val="slostrnky"/>
        <w:rFonts w:cs="Arial"/>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3539" w:rsidRDefault="00E53539">
      <w:r>
        <w:separator/>
      </w:r>
    </w:p>
  </w:footnote>
  <w:footnote w:type="continuationSeparator" w:id="0">
    <w:p w:rsidR="00E53539" w:rsidRDefault="00E535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539" w:rsidRDefault="00E53539" w:rsidP="000C120A">
    <w:pPr>
      <w:pStyle w:val="Zhlav"/>
      <w:tabs>
        <w:tab w:val="left" w:pos="5135"/>
      </w:tabs>
      <w:rPr>
        <w:i/>
        <w:iCs/>
        <w:sz w:val="18"/>
      </w:rPr>
    </w:pPr>
    <w:r>
      <w:rPr>
        <w:i/>
        <w:iCs/>
        <w:sz w:val="18"/>
      </w:rPr>
      <w:t>Splašková přípojka do kanalizace na ulici Nádražní - PINETA CZ, s.r.o.</w:t>
    </w:r>
    <w:r>
      <w:rPr>
        <w:i/>
        <w:iCs/>
        <w:sz w:val="18"/>
      </w:rPr>
      <w:tab/>
    </w:r>
    <w:r>
      <w:rPr>
        <w:i/>
        <w:iCs/>
        <w:sz w:val="18"/>
      </w:rPr>
      <w:tab/>
    </w:r>
    <w:r w:rsidR="00CB6B70">
      <w:rPr>
        <w:i/>
        <w:iCs/>
        <w:noProof/>
        <w:sz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62" type="#_x0000_t75" style="position:absolute;margin-left:382.9pt;margin-top:-5pt;width:80.95pt;height:28.9pt;z-index:251663872;visibility:visible;mso-wrap-edited:f;mso-position-horizontal-relative:text;mso-position-vertical-relative:text" o:allowincell="f">
          <v:imagedata r:id="rId1" o:title="" gain="1.25" blacklevel="19661f"/>
        </v:shape>
        <o:OLEObject Type="Embed" ProgID="Word.Picture.8" ShapeID="_x0000_s2062" DrawAspect="Content" ObjectID="_1631528611" r:id="rId2"/>
      </w:pict>
    </w:r>
    <w:r>
      <w:rPr>
        <w:i/>
        <w:iCs/>
        <w:sz w:val="18"/>
      </w:rPr>
      <w:tab/>
    </w:r>
  </w:p>
  <w:p w:rsidR="00E53539" w:rsidRPr="005256DD" w:rsidRDefault="00CB6B70" w:rsidP="000C120A">
    <w:pPr>
      <w:pStyle w:val="Zhlav"/>
      <w:spacing w:before="60"/>
      <w:rPr>
        <w:i/>
        <w:iCs/>
        <w:sz w:val="18"/>
      </w:rPr>
    </w:pPr>
    <w:r>
      <w:rPr>
        <w:i/>
        <w:iCs/>
        <w:noProof/>
        <w:sz w:val="18"/>
      </w:rPr>
      <w:pict>
        <v:line id="_x0000_s2063" style="position:absolute;z-index:251664896" from="-1.9pt,17.6pt" to="457.1pt,17.6pt"/>
      </w:pict>
    </w:r>
    <w:r w:rsidR="00E53539">
      <w:rPr>
        <w:i/>
        <w:iCs/>
        <w:noProof/>
        <w:sz w:val="18"/>
      </w:rPr>
      <w:t>PROJEKT</w:t>
    </w:r>
  </w:p>
  <w:p w:rsidR="00E53539" w:rsidRPr="003231D4" w:rsidRDefault="00E53539" w:rsidP="000C120A">
    <w:pPr>
      <w:pStyle w:val="Zhlav"/>
      <w:rPr>
        <w:i/>
        <w:iCs/>
        <w:sz w:val="18"/>
      </w:rPr>
    </w:pPr>
    <w:r>
      <w:rPr>
        <w:i/>
        <w:iCs/>
        <w:sz w:val="18"/>
      </w:rPr>
      <w:tab/>
    </w:r>
  </w:p>
  <w:p w:rsidR="00E53539" w:rsidRDefault="00E53539" w:rsidP="000C120A">
    <w:pPr>
      <w:tabs>
        <w:tab w:val="center" w:pos="4252"/>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539" w:rsidRPr="00552D88" w:rsidRDefault="00E53539" w:rsidP="000C120A">
    <w:pPr>
      <w:spacing w:after="80"/>
      <w:jc w:val="center"/>
      <w:rPr>
        <w:b/>
        <w:noProof/>
        <w:szCs w:val="22"/>
      </w:rPr>
    </w:pPr>
    <w:r w:rsidRPr="00552D88">
      <w:rPr>
        <w:b/>
        <w:noProof/>
        <w:szCs w:val="22"/>
      </w:rPr>
      <w:t>Projekt 2010 s.r.o., Ruská 43, 703 00 Ostrava-Vítkovice, Česká republika</w:t>
    </w:r>
  </w:p>
  <w:p w:rsidR="00E53539" w:rsidRPr="00552D88" w:rsidRDefault="00E53539" w:rsidP="000C120A">
    <w:pPr>
      <w:spacing w:after="80"/>
      <w:jc w:val="center"/>
      <w:rPr>
        <w:b/>
        <w:noProof/>
        <w:szCs w:val="22"/>
      </w:rPr>
    </w:pPr>
    <w:r w:rsidRPr="00552D88">
      <w:rPr>
        <w:b/>
        <w:noProof/>
        <w:szCs w:val="22"/>
      </w:rPr>
      <w:t xml:space="preserve">telefon: 596 693 720, e-mail: </w:t>
    </w:r>
    <w:hyperlink r:id="rId1" w:history="1">
      <w:r w:rsidRPr="00552D88">
        <w:rPr>
          <w:b/>
          <w:noProof/>
          <w:szCs w:val="22"/>
        </w:rPr>
        <w:t>projekt2010</w:t>
      </w:r>
      <w:r w:rsidRPr="00552D88">
        <w:rPr>
          <w:b/>
          <w:noProof/>
          <w:szCs w:val="22"/>
          <w:lang w:val="de-DE"/>
        </w:rPr>
        <w:t>@projekt2010.cz</w:t>
      </w:r>
    </w:hyperlink>
    <w:r w:rsidRPr="00552D88">
      <w:rPr>
        <w:b/>
        <w:noProof/>
        <w:szCs w:val="22"/>
      </w:rPr>
      <w:t>, www.projekt2010.cz</w:t>
    </w:r>
  </w:p>
  <w:p w:rsidR="00E53539" w:rsidRPr="00F9663F" w:rsidRDefault="00CB6B70" w:rsidP="000C120A">
    <w:pPr>
      <w:spacing w:after="80"/>
      <w:jc w:val="center"/>
    </w:pPr>
    <w:r>
      <w:rPr>
        <w:noProof/>
      </w:rPr>
      <w:pict>
        <v:line id="_x0000_s2060" style="position:absolute;left:0;text-align:left;z-index:251661824" from="1.2pt,2.2pt" to="454.8pt,2.2pt" o:allowincell="f"/>
      </w:pict>
    </w:r>
  </w:p>
  <w:p w:rsidR="00E53539" w:rsidRDefault="00E53539" w:rsidP="000C120A">
    <w:pPr>
      <w:pStyle w:val="Zhlav"/>
    </w:pPr>
  </w:p>
  <w:p w:rsidR="00E53539" w:rsidRPr="005719CC" w:rsidRDefault="00E53539">
    <w:pPr>
      <w:pStyle w:val="Zhlav"/>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539" w:rsidRDefault="00CB6B70" w:rsidP="00A60042">
    <w:pPr>
      <w:pStyle w:val="Zhlav"/>
      <w:tabs>
        <w:tab w:val="clear" w:pos="9072"/>
        <w:tab w:val="left" w:pos="5135"/>
      </w:tabs>
      <w:rPr>
        <w:i/>
        <w:iCs/>
        <w:sz w:val="18"/>
      </w:rPr>
    </w:pPr>
    <w:r>
      <w:rPr>
        <w:i/>
        <w:iCs/>
        <w:noProof/>
        <w:sz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382.9pt;margin-top:-5pt;width:80.95pt;height:28.9pt;z-index:251655680;visibility:visible;mso-wrap-edited:f" o:allowincell="f">
          <v:imagedata r:id="rId1" o:title="" gain="1.25" blacklevel="19661f"/>
        </v:shape>
        <o:OLEObject Type="Embed" ProgID="Word.Picture.8" ShapeID="_x0000_s2054" DrawAspect="Content" ObjectID="_1631528612" r:id="rId2"/>
      </w:pict>
    </w:r>
    <w:r w:rsidR="00E53539">
      <w:rPr>
        <w:i/>
        <w:iCs/>
        <w:sz w:val="18"/>
      </w:rPr>
      <w:t>SO 601.4 Odvodnění podchodu</w:t>
    </w:r>
    <w:r w:rsidR="00E53539">
      <w:rPr>
        <w:i/>
        <w:iCs/>
        <w:sz w:val="18"/>
      </w:rPr>
      <w:tab/>
    </w:r>
  </w:p>
  <w:p w:rsidR="00E53539" w:rsidRPr="005256DD" w:rsidRDefault="00CB6B70">
    <w:pPr>
      <w:pStyle w:val="Zhlav"/>
      <w:rPr>
        <w:i/>
        <w:iCs/>
        <w:sz w:val="18"/>
      </w:rPr>
    </w:pPr>
    <w:r>
      <w:rPr>
        <w:i/>
        <w:iCs/>
        <w:noProof/>
        <w:sz w:val="18"/>
      </w:rPr>
      <w:pict>
        <v:line id="_x0000_s2056" style="position:absolute;z-index:251657728" from="-1.9pt,17.6pt" to="457.1pt,17.6pt"/>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3539" w:rsidRPr="0064701D" w:rsidRDefault="00E53539" w:rsidP="00126E7E">
    <w:pPr>
      <w:spacing w:after="80"/>
      <w:jc w:val="center"/>
      <w:rPr>
        <w:b/>
        <w:noProof/>
        <w:szCs w:val="22"/>
      </w:rPr>
    </w:pPr>
    <w:r w:rsidRPr="0064701D">
      <w:rPr>
        <w:b/>
        <w:noProof/>
        <w:szCs w:val="22"/>
      </w:rPr>
      <w:t>Projekt 2010 s.r.o., Ruská 43, 703 00 Ostrava-Vítkovice, Česká republika</w:t>
    </w:r>
  </w:p>
  <w:p w:rsidR="00E53539" w:rsidRPr="0064701D" w:rsidRDefault="00E53539" w:rsidP="00126E7E">
    <w:pPr>
      <w:spacing w:after="80"/>
      <w:jc w:val="center"/>
      <w:rPr>
        <w:b/>
        <w:noProof/>
        <w:szCs w:val="22"/>
      </w:rPr>
    </w:pPr>
    <w:r w:rsidRPr="0064701D">
      <w:rPr>
        <w:b/>
        <w:noProof/>
        <w:szCs w:val="22"/>
      </w:rPr>
      <w:t xml:space="preserve">telefon: 596 693 720, e-mail: </w:t>
    </w:r>
    <w:hyperlink r:id="rId1" w:history="1">
      <w:r w:rsidRPr="0064701D">
        <w:rPr>
          <w:b/>
          <w:noProof/>
          <w:szCs w:val="22"/>
        </w:rPr>
        <w:t>projekt2010</w:t>
      </w:r>
      <w:r w:rsidRPr="0064701D">
        <w:rPr>
          <w:b/>
          <w:noProof/>
          <w:szCs w:val="22"/>
          <w:lang w:val="de-DE"/>
        </w:rPr>
        <w:t>@projekt2010.cz</w:t>
      </w:r>
    </w:hyperlink>
    <w:r w:rsidRPr="0064701D">
      <w:rPr>
        <w:b/>
        <w:noProof/>
        <w:szCs w:val="22"/>
      </w:rPr>
      <w:t>, www.projekt2010.cz</w:t>
    </w:r>
  </w:p>
  <w:p w:rsidR="00E53539" w:rsidRPr="00F9663F" w:rsidRDefault="00CB6B70" w:rsidP="00126E7E">
    <w:pPr>
      <w:spacing w:after="80"/>
      <w:jc w:val="center"/>
    </w:pPr>
    <w:r>
      <w:rPr>
        <w:noProof/>
      </w:rPr>
      <w:pict>
        <v:line id="_x0000_s2055" style="position:absolute;left:0;text-align:left;z-index:251656704" from="1.2pt,2.2pt" to="454.8pt,2.2pt" o:allowincell="f"/>
      </w:pict>
    </w:r>
  </w:p>
  <w:p w:rsidR="00E53539" w:rsidRDefault="00E53539">
    <w:pPr>
      <w:pStyle w:val="Zhlav"/>
    </w:pPr>
  </w:p>
  <w:p w:rsidR="00E53539" w:rsidRDefault="00E53539">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2D3070"/>
    <w:multiLevelType w:val="hybridMultilevel"/>
    <w:tmpl w:val="A420E3B0"/>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
    <w:nsid w:val="0AD419E5"/>
    <w:multiLevelType w:val="hybridMultilevel"/>
    <w:tmpl w:val="5BCE432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E7B3577"/>
    <w:multiLevelType w:val="hybridMultilevel"/>
    <w:tmpl w:val="C52846B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0EF62910"/>
    <w:multiLevelType w:val="hybridMultilevel"/>
    <w:tmpl w:val="0DDABF9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FA43D7C"/>
    <w:multiLevelType w:val="hybridMultilevel"/>
    <w:tmpl w:val="E51CF11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3CE7C7C"/>
    <w:multiLevelType w:val="hybridMultilevel"/>
    <w:tmpl w:val="0C545076"/>
    <w:lvl w:ilvl="0" w:tplc="4F3C1470">
      <w:start w:val="4"/>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17890A7C"/>
    <w:multiLevelType w:val="hybridMultilevel"/>
    <w:tmpl w:val="ECAE8FD0"/>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7">
    <w:nsid w:val="1A5D0DA2"/>
    <w:multiLevelType w:val="hybridMultilevel"/>
    <w:tmpl w:val="74463B78"/>
    <w:lvl w:ilvl="0" w:tplc="F3A81B52">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nsid w:val="23070A3C"/>
    <w:multiLevelType w:val="hybridMultilevel"/>
    <w:tmpl w:val="B3369A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307235F4"/>
    <w:multiLevelType w:val="hybridMultilevel"/>
    <w:tmpl w:val="A3F8DA50"/>
    <w:lvl w:ilvl="0" w:tplc="E318AF9E">
      <w:start w:val="1"/>
      <w:numFmt w:val="lowerLetter"/>
      <w:pStyle w:val="nadpis10"/>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327D35A1"/>
    <w:multiLevelType w:val="hybridMultilevel"/>
    <w:tmpl w:val="3092C7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34F01DFD"/>
    <w:multiLevelType w:val="hybridMultilevel"/>
    <w:tmpl w:val="3E88725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365B126A"/>
    <w:multiLevelType w:val="hybridMultilevel"/>
    <w:tmpl w:val="305CC2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370B692B"/>
    <w:multiLevelType w:val="multilevel"/>
    <w:tmpl w:val="A4BEB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E6563D4"/>
    <w:multiLevelType w:val="hybridMultilevel"/>
    <w:tmpl w:val="F4223C4C"/>
    <w:lvl w:ilvl="0" w:tplc="04050001">
      <w:start w:val="1"/>
      <w:numFmt w:val="bullet"/>
      <w:lvlText w:val=""/>
      <w:lvlJc w:val="left"/>
      <w:pPr>
        <w:ind w:left="772" w:hanging="360"/>
      </w:pPr>
      <w:rPr>
        <w:rFonts w:ascii="Symbol" w:hAnsi="Symbol" w:hint="default"/>
      </w:rPr>
    </w:lvl>
    <w:lvl w:ilvl="1" w:tplc="04050003" w:tentative="1">
      <w:start w:val="1"/>
      <w:numFmt w:val="bullet"/>
      <w:lvlText w:val="o"/>
      <w:lvlJc w:val="left"/>
      <w:pPr>
        <w:ind w:left="1492" w:hanging="360"/>
      </w:pPr>
      <w:rPr>
        <w:rFonts w:ascii="Courier New" w:hAnsi="Courier New" w:cs="Courier New" w:hint="default"/>
      </w:rPr>
    </w:lvl>
    <w:lvl w:ilvl="2" w:tplc="04050005" w:tentative="1">
      <w:start w:val="1"/>
      <w:numFmt w:val="bullet"/>
      <w:lvlText w:val=""/>
      <w:lvlJc w:val="left"/>
      <w:pPr>
        <w:ind w:left="2212" w:hanging="360"/>
      </w:pPr>
      <w:rPr>
        <w:rFonts w:ascii="Wingdings" w:hAnsi="Wingdings" w:hint="default"/>
      </w:rPr>
    </w:lvl>
    <w:lvl w:ilvl="3" w:tplc="04050001" w:tentative="1">
      <w:start w:val="1"/>
      <w:numFmt w:val="bullet"/>
      <w:lvlText w:val=""/>
      <w:lvlJc w:val="left"/>
      <w:pPr>
        <w:ind w:left="2932" w:hanging="360"/>
      </w:pPr>
      <w:rPr>
        <w:rFonts w:ascii="Symbol" w:hAnsi="Symbol" w:hint="default"/>
      </w:rPr>
    </w:lvl>
    <w:lvl w:ilvl="4" w:tplc="04050003" w:tentative="1">
      <w:start w:val="1"/>
      <w:numFmt w:val="bullet"/>
      <w:lvlText w:val="o"/>
      <w:lvlJc w:val="left"/>
      <w:pPr>
        <w:ind w:left="3652" w:hanging="360"/>
      </w:pPr>
      <w:rPr>
        <w:rFonts w:ascii="Courier New" w:hAnsi="Courier New" w:cs="Courier New" w:hint="default"/>
      </w:rPr>
    </w:lvl>
    <w:lvl w:ilvl="5" w:tplc="04050005" w:tentative="1">
      <w:start w:val="1"/>
      <w:numFmt w:val="bullet"/>
      <w:lvlText w:val=""/>
      <w:lvlJc w:val="left"/>
      <w:pPr>
        <w:ind w:left="4372" w:hanging="360"/>
      </w:pPr>
      <w:rPr>
        <w:rFonts w:ascii="Wingdings" w:hAnsi="Wingdings" w:hint="default"/>
      </w:rPr>
    </w:lvl>
    <w:lvl w:ilvl="6" w:tplc="04050001" w:tentative="1">
      <w:start w:val="1"/>
      <w:numFmt w:val="bullet"/>
      <w:lvlText w:val=""/>
      <w:lvlJc w:val="left"/>
      <w:pPr>
        <w:ind w:left="5092" w:hanging="360"/>
      </w:pPr>
      <w:rPr>
        <w:rFonts w:ascii="Symbol" w:hAnsi="Symbol" w:hint="default"/>
      </w:rPr>
    </w:lvl>
    <w:lvl w:ilvl="7" w:tplc="04050003" w:tentative="1">
      <w:start w:val="1"/>
      <w:numFmt w:val="bullet"/>
      <w:lvlText w:val="o"/>
      <w:lvlJc w:val="left"/>
      <w:pPr>
        <w:ind w:left="5812" w:hanging="360"/>
      </w:pPr>
      <w:rPr>
        <w:rFonts w:ascii="Courier New" w:hAnsi="Courier New" w:cs="Courier New" w:hint="default"/>
      </w:rPr>
    </w:lvl>
    <w:lvl w:ilvl="8" w:tplc="04050005" w:tentative="1">
      <w:start w:val="1"/>
      <w:numFmt w:val="bullet"/>
      <w:lvlText w:val=""/>
      <w:lvlJc w:val="left"/>
      <w:pPr>
        <w:ind w:left="6532" w:hanging="360"/>
      </w:pPr>
      <w:rPr>
        <w:rFonts w:ascii="Wingdings" w:hAnsi="Wingdings" w:hint="default"/>
      </w:rPr>
    </w:lvl>
  </w:abstractNum>
  <w:abstractNum w:abstractNumId="15">
    <w:nsid w:val="3EE340F6"/>
    <w:multiLevelType w:val="hybridMultilevel"/>
    <w:tmpl w:val="E3DAC186"/>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790"/>
        </w:tabs>
        <w:ind w:left="1790" w:hanging="360"/>
      </w:pPr>
      <w:rPr>
        <w:rFonts w:ascii="Courier New" w:hAnsi="Courier New" w:cs="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cs="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cs="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6">
    <w:nsid w:val="3FC94471"/>
    <w:multiLevelType w:val="hybridMultilevel"/>
    <w:tmpl w:val="70A842FC"/>
    <w:lvl w:ilvl="0" w:tplc="4F3C1470">
      <w:start w:val="4"/>
      <w:numFmt w:val="bullet"/>
      <w:lvlText w:val="-"/>
      <w:lvlJc w:val="left"/>
      <w:pPr>
        <w:ind w:left="644" w:hanging="360"/>
      </w:pPr>
      <w:rPr>
        <w:rFonts w:ascii="Arial" w:eastAsia="Times New Roman" w:hAnsi="Arial" w:cs="Aria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7">
    <w:nsid w:val="42FA408C"/>
    <w:multiLevelType w:val="hybridMultilevel"/>
    <w:tmpl w:val="E38639A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49B2CBE"/>
    <w:multiLevelType w:val="hybridMultilevel"/>
    <w:tmpl w:val="74428D1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47F07977"/>
    <w:multiLevelType w:val="hybridMultilevel"/>
    <w:tmpl w:val="42F0697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4AD044E0"/>
    <w:multiLevelType w:val="multilevel"/>
    <w:tmpl w:val="58FC1496"/>
    <w:lvl w:ilvl="0">
      <w:start w:val="1"/>
      <w:numFmt w:val="upperLetter"/>
      <w:pStyle w:val="Nadpis1"/>
      <w:lvlText w:val="%1."/>
      <w:lvlJc w:val="left"/>
      <w:pPr>
        <w:tabs>
          <w:tab w:val="num" w:pos="624"/>
        </w:tabs>
        <w:ind w:left="624" w:hanging="624"/>
      </w:pPr>
      <w:rPr>
        <w:rFonts w:hint="default"/>
      </w:r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624" w:hanging="624"/>
      </w:pPr>
    </w:lvl>
    <w:lvl w:ilvl="3">
      <w:start w:val="1"/>
      <w:numFmt w:val="decimal"/>
      <w:suff w:val="nothing"/>
      <w:lvlText w:val="%1.%2.%3.%4."/>
      <w:lvlJc w:val="left"/>
      <w:pPr>
        <w:ind w:left="737" w:hanging="737"/>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21">
    <w:nsid w:val="50A33CAA"/>
    <w:multiLevelType w:val="hybridMultilevel"/>
    <w:tmpl w:val="1A26AA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52850349"/>
    <w:multiLevelType w:val="hybridMultilevel"/>
    <w:tmpl w:val="86BC5B6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3">
    <w:nsid w:val="5466032A"/>
    <w:multiLevelType w:val="hybridMultilevel"/>
    <w:tmpl w:val="1562B036"/>
    <w:lvl w:ilvl="0" w:tplc="D5F243A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nsid w:val="55CD5098"/>
    <w:multiLevelType w:val="hybridMultilevel"/>
    <w:tmpl w:val="4B94DF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55DD5185"/>
    <w:multiLevelType w:val="hybridMultilevel"/>
    <w:tmpl w:val="60D2D0CA"/>
    <w:lvl w:ilvl="0" w:tplc="04050005">
      <w:start w:val="1"/>
      <w:numFmt w:val="bullet"/>
      <w:lvlText w:val=""/>
      <w:lvlJc w:val="left"/>
      <w:pPr>
        <w:ind w:left="772" w:hanging="360"/>
      </w:pPr>
      <w:rPr>
        <w:rFonts w:ascii="Wingdings" w:hAnsi="Wingdings" w:hint="default"/>
      </w:rPr>
    </w:lvl>
    <w:lvl w:ilvl="1" w:tplc="04050003" w:tentative="1">
      <w:start w:val="1"/>
      <w:numFmt w:val="bullet"/>
      <w:lvlText w:val="o"/>
      <w:lvlJc w:val="left"/>
      <w:pPr>
        <w:ind w:left="1492" w:hanging="360"/>
      </w:pPr>
      <w:rPr>
        <w:rFonts w:ascii="Courier New" w:hAnsi="Courier New" w:cs="Courier New" w:hint="default"/>
      </w:rPr>
    </w:lvl>
    <w:lvl w:ilvl="2" w:tplc="04050005" w:tentative="1">
      <w:start w:val="1"/>
      <w:numFmt w:val="bullet"/>
      <w:lvlText w:val=""/>
      <w:lvlJc w:val="left"/>
      <w:pPr>
        <w:ind w:left="2212" w:hanging="360"/>
      </w:pPr>
      <w:rPr>
        <w:rFonts w:ascii="Wingdings" w:hAnsi="Wingdings" w:hint="default"/>
      </w:rPr>
    </w:lvl>
    <w:lvl w:ilvl="3" w:tplc="04050001" w:tentative="1">
      <w:start w:val="1"/>
      <w:numFmt w:val="bullet"/>
      <w:lvlText w:val=""/>
      <w:lvlJc w:val="left"/>
      <w:pPr>
        <w:ind w:left="2932" w:hanging="360"/>
      </w:pPr>
      <w:rPr>
        <w:rFonts w:ascii="Symbol" w:hAnsi="Symbol" w:hint="default"/>
      </w:rPr>
    </w:lvl>
    <w:lvl w:ilvl="4" w:tplc="04050003" w:tentative="1">
      <w:start w:val="1"/>
      <w:numFmt w:val="bullet"/>
      <w:lvlText w:val="o"/>
      <w:lvlJc w:val="left"/>
      <w:pPr>
        <w:ind w:left="3652" w:hanging="360"/>
      </w:pPr>
      <w:rPr>
        <w:rFonts w:ascii="Courier New" w:hAnsi="Courier New" w:cs="Courier New" w:hint="default"/>
      </w:rPr>
    </w:lvl>
    <w:lvl w:ilvl="5" w:tplc="04050005" w:tentative="1">
      <w:start w:val="1"/>
      <w:numFmt w:val="bullet"/>
      <w:lvlText w:val=""/>
      <w:lvlJc w:val="left"/>
      <w:pPr>
        <w:ind w:left="4372" w:hanging="360"/>
      </w:pPr>
      <w:rPr>
        <w:rFonts w:ascii="Wingdings" w:hAnsi="Wingdings" w:hint="default"/>
      </w:rPr>
    </w:lvl>
    <w:lvl w:ilvl="6" w:tplc="04050001" w:tentative="1">
      <w:start w:val="1"/>
      <w:numFmt w:val="bullet"/>
      <w:lvlText w:val=""/>
      <w:lvlJc w:val="left"/>
      <w:pPr>
        <w:ind w:left="5092" w:hanging="360"/>
      </w:pPr>
      <w:rPr>
        <w:rFonts w:ascii="Symbol" w:hAnsi="Symbol" w:hint="default"/>
      </w:rPr>
    </w:lvl>
    <w:lvl w:ilvl="7" w:tplc="04050003" w:tentative="1">
      <w:start w:val="1"/>
      <w:numFmt w:val="bullet"/>
      <w:lvlText w:val="o"/>
      <w:lvlJc w:val="left"/>
      <w:pPr>
        <w:ind w:left="5812" w:hanging="360"/>
      </w:pPr>
      <w:rPr>
        <w:rFonts w:ascii="Courier New" w:hAnsi="Courier New" w:cs="Courier New" w:hint="default"/>
      </w:rPr>
    </w:lvl>
    <w:lvl w:ilvl="8" w:tplc="04050005" w:tentative="1">
      <w:start w:val="1"/>
      <w:numFmt w:val="bullet"/>
      <w:lvlText w:val=""/>
      <w:lvlJc w:val="left"/>
      <w:pPr>
        <w:ind w:left="6532" w:hanging="360"/>
      </w:pPr>
      <w:rPr>
        <w:rFonts w:ascii="Wingdings" w:hAnsi="Wingdings" w:hint="default"/>
      </w:rPr>
    </w:lvl>
  </w:abstractNum>
  <w:abstractNum w:abstractNumId="26">
    <w:nsid w:val="586201B0"/>
    <w:multiLevelType w:val="hybridMultilevel"/>
    <w:tmpl w:val="EDE6368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5A23371C"/>
    <w:multiLevelType w:val="multilevel"/>
    <w:tmpl w:val="10528F78"/>
    <w:lvl w:ilvl="0">
      <w:start w:val="1"/>
      <w:numFmt w:val="upperLetter"/>
      <w:lvlText w:val="%1."/>
      <w:lvlJc w:val="left"/>
      <w:pPr>
        <w:tabs>
          <w:tab w:val="num" w:pos="624"/>
        </w:tabs>
        <w:ind w:left="624" w:hanging="624"/>
      </w:pPr>
    </w:lvl>
    <w:lvl w:ilvl="1">
      <w:start w:val="1"/>
      <w:numFmt w:val="decimal"/>
      <w:pStyle w:val="Nadpis2"/>
      <w:lvlText w:val="%1.%2."/>
      <w:lvlJc w:val="left"/>
      <w:pPr>
        <w:tabs>
          <w:tab w:val="num" w:pos="567"/>
        </w:tabs>
        <w:ind w:left="567" w:hanging="567"/>
      </w:pPr>
    </w:lvl>
    <w:lvl w:ilvl="2">
      <w:start w:val="1"/>
      <w:numFmt w:val="decimal"/>
      <w:lvlText w:val="%1.%2.%3."/>
      <w:lvlJc w:val="left"/>
      <w:pPr>
        <w:tabs>
          <w:tab w:val="num" w:pos="720"/>
        </w:tabs>
        <w:ind w:left="624" w:hanging="624"/>
      </w:pPr>
    </w:lvl>
    <w:lvl w:ilvl="3">
      <w:start w:val="1"/>
      <w:numFmt w:val="decimal"/>
      <w:suff w:val="nothing"/>
      <w:lvlText w:val="%1.%2.%3.%4."/>
      <w:lvlJc w:val="left"/>
      <w:pPr>
        <w:ind w:left="737" w:hanging="737"/>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28">
    <w:nsid w:val="6247169D"/>
    <w:multiLevelType w:val="multilevel"/>
    <w:tmpl w:val="50403A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66422E4D"/>
    <w:multiLevelType w:val="multilevel"/>
    <w:tmpl w:val="8CCC0A32"/>
    <w:lvl w:ilvl="0">
      <w:start w:val="1"/>
      <w:numFmt w:val="upperLetter"/>
      <w:lvlText w:val="%1."/>
      <w:lvlJc w:val="left"/>
      <w:pPr>
        <w:tabs>
          <w:tab w:val="num" w:pos="624"/>
        </w:tabs>
        <w:ind w:left="624" w:hanging="624"/>
      </w:pPr>
    </w:lvl>
    <w:lvl w:ilvl="1">
      <w:start w:val="1"/>
      <w:numFmt w:val="decimal"/>
      <w:lvlText w:val="%1.%2."/>
      <w:lvlJc w:val="left"/>
      <w:pPr>
        <w:tabs>
          <w:tab w:val="num" w:pos="567"/>
        </w:tabs>
        <w:ind w:left="567" w:hanging="567"/>
      </w:pPr>
    </w:lvl>
    <w:lvl w:ilvl="2">
      <w:start w:val="1"/>
      <w:numFmt w:val="decimal"/>
      <w:lvlText w:val="%1.%2.%3."/>
      <w:lvlJc w:val="left"/>
      <w:pPr>
        <w:tabs>
          <w:tab w:val="num" w:pos="720"/>
        </w:tabs>
        <w:ind w:left="624" w:hanging="624"/>
      </w:pPr>
      <w:rPr>
        <w:rFonts w:ascii="Arial" w:hAnsi="Arial" w:cs="Arial" w:hint="default"/>
        <w:i/>
      </w:rPr>
    </w:lvl>
    <w:lvl w:ilvl="3">
      <w:start w:val="1"/>
      <w:numFmt w:val="decimal"/>
      <w:suff w:val="nothing"/>
      <w:lvlText w:val="%1.%2.%3.%4."/>
      <w:lvlJc w:val="left"/>
      <w:pPr>
        <w:ind w:left="737" w:hanging="737"/>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400"/>
        </w:tabs>
        <w:ind w:left="4320" w:hanging="1440"/>
      </w:pPr>
    </w:lvl>
  </w:abstractNum>
  <w:abstractNum w:abstractNumId="30">
    <w:nsid w:val="66AE5DF4"/>
    <w:multiLevelType w:val="hybridMultilevel"/>
    <w:tmpl w:val="3F38DB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74732B8E"/>
    <w:multiLevelType w:val="hybridMultilevel"/>
    <w:tmpl w:val="281E7DBE"/>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nsid w:val="79087343"/>
    <w:multiLevelType w:val="hybridMultilevel"/>
    <w:tmpl w:val="3A30BD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7C6033D8"/>
    <w:multiLevelType w:val="hybridMultilevel"/>
    <w:tmpl w:val="3A38CCB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9"/>
  </w:num>
  <w:num w:numId="2">
    <w:abstractNumId w:val="20"/>
  </w:num>
  <w:num w:numId="3">
    <w:abstractNumId w:val="27"/>
  </w:num>
  <w:num w:numId="4">
    <w:abstractNumId w:val="29"/>
  </w:num>
  <w:num w:numId="5">
    <w:abstractNumId w:val="17"/>
  </w:num>
  <w:num w:numId="6">
    <w:abstractNumId w:val="23"/>
  </w:num>
  <w:num w:numId="7">
    <w:abstractNumId w:val="11"/>
  </w:num>
  <w:num w:numId="8">
    <w:abstractNumId w:val="33"/>
  </w:num>
  <w:num w:numId="9">
    <w:abstractNumId w:val="12"/>
  </w:num>
  <w:num w:numId="10">
    <w:abstractNumId w:val="14"/>
  </w:num>
  <w:num w:numId="11">
    <w:abstractNumId w:val="21"/>
  </w:num>
  <w:num w:numId="12">
    <w:abstractNumId w:val="4"/>
  </w:num>
  <w:num w:numId="13">
    <w:abstractNumId w:val="30"/>
  </w:num>
  <w:num w:numId="14">
    <w:abstractNumId w:val="2"/>
  </w:num>
  <w:num w:numId="15">
    <w:abstractNumId w:val="25"/>
  </w:num>
  <w:num w:numId="16">
    <w:abstractNumId w:val="32"/>
  </w:num>
  <w:num w:numId="17">
    <w:abstractNumId w:val="24"/>
  </w:num>
  <w:num w:numId="18">
    <w:abstractNumId w:val="0"/>
  </w:num>
  <w:num w:numId="19">
    <w:abstractNumId w:val="31"/>
  </w:num>
  <w:num w:numId="20">
    <w:abstractNumId w:val="15"/>
  </w:num>
  <w:num w:numId="21">
    <w:abstractNumId w:val="13"/>
  </w:num>
  <w:num w:numId="22">
    <w:abstractNumId w:val="28"/>
  </w:num>
  <w:num w:numId="23">
    <w:abstractNumId w:val="22"/>
  </w:num>
  <w:num w:numId="24">
    <w:abstractNumId w:val="6"/>
  </w:num>
  <w:num w:numId="25">
    <w:abstractNumId w:val="3"/>
  </w:num>
  <w:num w:numId="26">
    <w:abstractNumId w:val="19"/>
  </w:num>
  <w:num w:numId="27">
    <w:abstractNumId w:val="8"/>
  </w:num>
  <w:num w:numId="28">
    <w:abstractNumId w:val="7"/>
  </w:num>
  <w:num w:numId="29">
    <w:abstractNumId w:val="10"/>
  </w:num>
  <w:num w:numId="30">
    <w:abstractNumId w:val="16"/>
  </w:num>
  <w:num w:numId="31">
    <w:abstractNumId w:val="5"/>
  </w:num>
  <w:num w:numId="32">
    <w:abstractNumId w:val="18"/>
  </w:num>
  <w:num w:numId="33">
    <w:abstractNumId w:val="1"/>
  </w:num>
  <w:num w:numId="34">
    <w:abstractNumId w:val="26"/>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stylePaneFormatFilter w:val="3F01"/>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65"/>
    <o:shapelayout v:ext="edit">
      <o:idmap v:ext="edit" data="2"/>
    </o:shapelayout>
  </w:hdrShapeDefaults>
  <w:footnotePr>
    <w:footnote w:id="-1"/>
    <w:footnote w:id="0"/>
  </w:footnotePr>
  <w:endnotePr>
    <w:endnote w:id="-1"/>
    <w:endnote w:id="0"/>
  </w:endnotePr>
  <w:compat/>
  <w:rsids>
    <w:rsidRoot w:val="004F720A"/>
    <w:rsid w:val="0000127D"/>
    <w:rsid w:val="000045F4"/>
    <w:rsid w:val="0000464E"/>
    <w:rsid w:val="000049FF"/>
    <w:rsid w:val="00005093"/>
    <w:rsid w:val="000056DA"/>
    <w:rsid w:val="00005B7A"/>
    <w:rsid w:val="00007F07"/>
    <w:rsid w:val="00010D97"/>
    <w:rsid w:val="0001124F"/>
    <w:rsid w:val="000127CF"/>
    <w:rsid w:val="00013164"/>
    <w:rsid w:val="000137EC"/>
    <w:rsid w:val="00013BC6"/>
    <w:rsid w:val="00013F1C"/>
    <w:rsid w:val="000141A4"/>
    <w:rsid w:val="0001438C"/>
    <w:rsid w:val="00015808"/>
    <w:rsid w:val="000177DF"/>
    <w:rsid w:val="000178A2"/>
    <w:rsid w:val="00017E74"/>
    <w:rsid w:val="00017F83"/>
    <w:rsid w:val="0002052B"/>
    <w:rsid w:val="0002064F"/>
    <w:rsid w:val="00020D72"/>
    <w:rsid w:val="00022D1A"/>
    <w:rsid w:val="000230CF"/>
    <w:rsid w:val="00023411"/>
    <w:rsid w:val="000234AF"/>
    <w:rsid w:val="00023FBF"/>
    <w:rsid w:val="000254FA"/>
    <w:rsid w:val="00025D4E"/>
    <w:rsid w:val="00026352"/>
    <w:rsid w:val="0002723C"/>
    <w:rsid w:val="00027E1A"/>
    <w:rsid w:val="00031C27"/>
    <w:rsid w:val="000325FF"/>
    <w:rsid w:val="00032D12"/>
    <w:rsid w:val="00032E54"/>
    <w:rsid w:val="00033F3D"/>
    <w:rsid w:val="0003614B"/>
    <w:rsid w:val="000362A7"/>
    <w:rsid w:val="00036DC9"/>
    <w:rsid w:val="0003702F"/>
    <w:rsid w:val="00040424"/>
    <w:rsid w:val="00040CAB"/>
    <w:rsid w:val="000433E6"/>
    <w:rsid w:val="00043427"/>
    <w:rsid w:val="0004359E"/>
    <w:rsid w:val="00043880"/>
    <w:rsid w:val="000441B0"/>
    <w:rsid w:val="0004521E"/>
    <w:rsid w:val="000456B2"/>
    <w:rsid w:val="0004581E"/>
    <w:rsid w:val="0004614C"/>
    <w:rsid w:val="00046304"/>
    <w:rsid w:val="00046A90"/>
    <w:rsid w:val="00047E7D"/>
    <w:rsid w:val="00050561"/>
    <w:rsid w:val="00052095"/>
    <w:rsid w:val="00052990"/>
    <w:rsid w:val="00052C48"/>
    <w:rsid w:val="0005328D"/>
    <w:rsid w:val="000543D0"/>
    <w:rsid w:val="00054AE5"/>
    <w:rsid w:val="00054D59"/>
    <w:rsid w:val="000551D0"/>
    <w:rsid w:val="000553E3"/>
    <w:rsid w:val="00055C7A"/>
    <w:rsid w:val="00057764"/>
    <w:rsid w:val="00060CD3"/>
    <w:rsid w:val="0006179D"/>
    <w:rsid w:val="000633B1"/>
    <w:rsid w:val="00063DDC"/>
    <w:rsid w:val="0006400F"/>
    <w:rsid w:val="00064D5E"/>
    <w:rsid w:val="0006559F"/>
    <w:rsid w:val="00065CE7"/>
    <w:rsid w:val="00065E77"/>
    <w:rsid w:val="000679BA"/>
    <w:rsid w:val="0007181F"/>
    <w:rsid w:val="00071D25"/>
    <w:rsid w:val="00072C5D"/>
    <w:rsid w:val="00073131"/>
    <w:rsid w:val="000737FF"/>
    <w:rsid w:val="000741C8"/>
    <w:rsid w:val="000745C1"/>
    <w:rsid w:val="00074C4F"/>
    <w:rsid w:val="000755F9"/>
    <w:rsid w:val="000756FE"/>
    <w:rsid w:val="000767A4"/>
    <w:rsid w:val="00076A07"/>
    <w:rsid w:val="00077FB6"/>
    <w:rsid w:val="00080B84"/>
    <w:rsid w:val="00080F44"/>
    <w:rsid w:val="00081139"/>
    <w:rsid w:val="00081666"/>
    <w:rsid w:val="00081E1F"/>
    <w:rsid w:val="00083253"/>
    <w:rsid w:val="000842C4"/>
    <w:rsid w:val="00084C02"/>
    <w:rsid w:val="00084CE8"/>
    <w:rsid w:val="00085FCD"/>
    <w:rsid w:val="00087397"/>
    <w:rsid w:val="00087896"/>
    <w:rsid w:val="00087F2A"/>
    <w:rsid w:val="00090021"/>
    <w:rsid w:val="000908CE"/>
    <w:rsid w:val="0009130C"/>
    <w:rsid w:val="00091D4F"/>
    <w:rsid w:val="0009309D"/>
    <w:rsid w:val="00093A3D"/>
    <w:rsid w:val="0009401F"/>
    <w:rsid w:val="00096FF2"/>
    <w:rsid w:val="000A06C2"/>
    <w:rsid w:val="000A1990"/>
    <w:rsid w:val="000A365F"/>
    <w:rsid w:val="000A4686"/>
    <w:rsid w:val="000A4767"/>
    <w:rsid w:val="000A47B1"/>
    <w:rsid w:val="000A4E79"/>
    <w:rsid w:val="000A578A"/>
    <w:rsid w:val="000A592D"/>
    <w:rsid w:val="000A6B03"/>
    <w:rsid w:val="000B11C6"/>
    <w:rsid w:val="000B1976"/>
    <w:rsid w:val="000B19C0"/>
    <w:rsid w:val="000B19C8"/>
    <w:rsid w:val="000B32B9"/>
    <w:rsid w:val="000B32FF"/>
    <w:rsid w:val="000B3882"/>
    <w:rsid w:val="000B3F7F"/>
    <w:rsid w:val="000B3FC0"/>
    <w:rsid w:val="000B4B4F"/>
    <w:rsid w:val="000B576E"/>
    <w:rsid w:val="000B7BCC"/>
    <w:rsid w:val="000C0AED"/>
    <w:rsid w:val="000C0FD1"/>
    <w:rsid w:val="000C120A"/>
    <w:rsid w:val="000C2140"/>
    <w:rsid w:val="000C3375"/>
    <w:rsid w:val="000C38DE"/>
    <w:rsid w:val="000C6D89"/>
    <w:rsid w:val="000C6F65"/>
    <w:rsid w:val="000C6FC9"/>
    <w:rsid w:val="000C7326"/>
    <w:rsid w:val="000D081D"/>
    <w:rsid w:val="000D2069"/>
    <w:rsid w:val="000D3D2D"/>
    <w:rsid w:val="000D3EE5"/>
    <w:rsid w:val="000D4245"/>
    <w:rsid w:val="000D49E1"/>
    <w:rsid w:val="000D64D6"/>
    <w:rsid w:val="000D6548"/>
    <w:rsid w:val="000D66D4"/>
    <w:rsid w:val="000D7DCB"/>
    <w:rsid w:val="000D7F4E"/>
    <w:rsid w:val="000E3665"/>
    <w:rsid w:val="000E3CF7"/>
    <w:rsid w:val="000E3E40"/>
    <w:rsid w:val="000E5F43"/>
    <w:rsid w:val="000E63DF"/>
    <w:rsid w:val="000E7071"/>
    <w:rsid w:val="000E76D1"/>
    <w:rsid w:val="000E78EB"/>
    <w:rsid w:val="000E7960"/>
    <w:rsid w:val="000F0C5C"/>
    <w:rsid w:val="000F0F31"/>
    <w:rsid w:val="000F10E1"/>
    <w:rsid w:val="000F1719"/>
    <w:rsid w:val="000F2842"/>
    <w:rsid w:val="000F2C1C"/>
    <w:rsid w:val="000F2D09"/>
    <w:rsid w:val="000F3535"/>
    <w:rsid w:val="000F3E6B"/>
    <w:rsid w:val="000F4515"/>
    <w:rsid w:val="000F4D2C"/>
    <w:rsid w:val="000F5996"/>
    <w:rsid w:val="000F5A87"/>
    <w:rsid w:val="000F5CCA"/>
    <w:rsid w:val="000F6575"/>
    <w:rsid w:val="000F6B84"/>
    <w:rsid w:val="000F781D"/>
    <w:rsid w:val="001003DE"/>
    <w:rsid w:val="00100607"/>
    <w:rsid w:val="001009D6"/>
    <w:rsid w:val="00100EC7"/>
    <w:rsid w:val="00101486"/>
    <w:rsid w:val="00102E3C"/>
    <w:rsid w:val="00103B46"/>
    <w:rsid w:val="00103CB4"/>
    <w:rsid w:val="001042F8"/>
    <w:rsid w:val="00104677"/>
    <w:rsid w:val="00104692"/>
    <w:rsid w:val="00104FCA"/>
    <w:rsid w:val="00105F10"/>
    <w:rsid w:val="00106315"/>
    <w:rsid w:val="00106371"/>
    <w:rsid w:val="00106B0B"/>
    <w:rsid w:val="001077D9"/>
    <w:rsid w:val="00107A6A"/>
    <w:rsid w:val="00110378"/>
    <w:rsid w:val="00110517"/>
    <w:rsid w:val="001107CB"/>
    <w:rsid w:val="00110AB0"/>
    <w:rsid w:val="00111CE6"/>
    <w:rsid w:val="0011269B"/>
    <w:rsid w:val="00112AE6"/>
    <w:rsid w:val="00113869"/>
    <w:rsid w:val="00115362"/>
    <w:rsid w:val="00115427"/>
    <w:rsid w:val="001178ED"/>
    <w:rsid w:val="00117E1E"/>
    <w:rsid w:val="0012139F"/>
    <w:rsid w:val="00122183"/>
    <w:rsid w:val="0012230C"/>
    <w:rsid w:val="00122D1B"/>
    <w:rsid w:val="00122E9E"/>
    <w:rsid w:val="00123F83"/>
    <w:rsid w:val="00124CC6"/>
    <w:rsid w:val="00124F78"/>
    <w:rsid w:val="0012589C"/>
    <w:rsid w:val="0012628D"/>
    <w:rsid w:val="00126999"/>
    <w:rsid w:val="001269CC"/>
    <w:rsid w:val="00126DCD"/>
    <w:rsid w:val="00126E7E"/>
    <w:rsid w:val="001319E4"/>
    <w:rsid w:val="00132958"/>
    <w:rsid w:val="001330CA"/>
    <w:rsid w:val="00133978"/>
    <w:rsid w:val="001340C9"/>
    <w:rsid w:val="00134974"/>
    <w:rsid w:val="00134B2E"/>
    <w:rsid w:val="0013603E"/>
    <w:rsid w:val="0013721C"/>
    <w:rsid w:val="0014021C"/>
    <w:rsid w:val="00140E23"/>
    <w:rsid w:val="001413D2"/>
    <w:rsid w:val="001421FD"/>
    <w:rsid w:val="00142297"/>
    <w:rsid w:val="001434BE"/>
    <w:rsid w:val="00143E5F"/>
    <w:rsid w:val="00144B04"/>
    <w:rsid w:val="00145056"/>
    <w:rsid w:val="0014589F"/>
    <w:rsid w:val="00146957"/>
    <w:rsid w:val="00147AC4"/>
    <w:rsid w:val="0015085B"/>
    <w:rsid w:val="00150B82"/>
    <w:rsid w:val="001515EE"/>
    <w:rsid w:val="00151776"/>
    <w:rsid w:val="00151F18"/>
    <w:rsid w:val="00152110"/>
    <w:rsid w:val="001523AD"/>
    <w:rsid w:val="00152D43"/>
    <w:rsid w:val="00153633"/>
    <w:rsid w:val="001538EE"/>
    <w:rsid w:val="001547AC"/>
    <w:rsid w:val="00154B7D"/>
    <w:rsid w:val="00154ED7"/>
    <w:rsid w:val="0015596C"/>
    <w:rsid w:val="001565DB"/>
    <w:rsid w:val="001577C2"/>
    <w:rsid w:val="00160385"/>
    <w:rsid w:val="001622DF"/>
    <w:rsid w:val="001626E7"/>
    <w:rsid w:val="001635E2"/>
    <w:rsid w:val="001639F3"/>
    <w:rsid w:val="0016611F"/>
    <w:rsid w:val="001667CD"/>
    <w:rsid w:val="001668CA"/>
    <w:rsid w:val="00166D08"/>
    <w:rsid w:val="00167087"/>
    <w:rsid w:val="00170016"/>
    <w:rsid w:val="001706F9"/>
    <w:rsid w:val="00170B4E"/>
    <w:rsid w:val="00170E5A"/>
    <w:rsid w:val="001711BE"/>
    <w:rsid w:val="00172303"/>
    <w:rsid w:val="001723B9"/>
    <w:rsid w:val="001732CD"/>
    <w:rsid w:val="00173570"/>
    <w:rsid w:val="001753DD"/>
    <w:rsid w:val="00177BE1"/>
    <w:rsid w:val="00177C10"/>
    <w:rsid w:val="001801AD"/>
    <w:rsid w:val="00180393"/>
    <w:rsid w:val="00181AEE"/>
    <w:rsid w:val="00182242"/>
    <w:rsid w:val="001829C1"/>
    <w:rsid w:val="00183272"/>
    <w:rsid w:val="0018395D"/>
    <w:rsid w:val="00183CED"/>
    <w:rsid w:val="001859D0"/>
    <w:rsid w:val="00186D40"/>
    <w:rsid w:val="00186FC7"/>
    <w:rsid w:val="0018760A"/>
    <w:rsid w:val="00190080"/>
    <w:rsid w:val="001946AB"/>
    <w:rsid w:val="0019710B"/>
    <w:rsid w:val="001972B5"/>
    <w:rsid w:val="0019745E"/>
    <w:rsid w:val="00197DA2"/>
    <w:rsid w:val="001A0099"/>
    <w:rsid w:val="001A1583"/>
    <w:rsid w:val="001A2ECF"/>
    <w:rsid w:val="001A3786"/>
    <w:rsid w:val="001A4A0F"/>
    <w:rsid w:val="001A4E44"/>
    <w:rsid w:val="001A5BE5"/>
    <w:rsid w:val="001A6167"/>
    <w:rsid w:val="001A7686"/>
    <w:rsid w:val="001A7687"/>
    <w:rsid w:val="001B05EE"/>
    <w:rsid w:val="001B1CC7"/>
    <w:rsid w:val="001B2B5A"/>
    <w:rsid w:val="001B2D51"/>
    <w:rsid w:val="001B3DE6"/>
    <w:rsid w:val="001B41B5"/>
    <w:rsid w:val="001B4BF7"/>
    <w:rsid w:val="001B5A00"/>
    <w:rsid w:val="001B5A42"/>
    <w:rsid w:val="001B61CC"/>
    <w:rsid w:val="001B6220"/>
    <w:rsid w:val="001B7479"/>
    <w:rsid w:val="001C074A"/>
    <w:rsid w:val="001C0EC9"/>
    <w:rsid w:val="001C1D48"/>
    <w:rsid w:val="001C3DE9"/>
    <w:rsid w:val="001C3F45"/>
    <w:rsid w:val="001C6D6B"/>
    <w:rsid w:val="001D0CC1"/>
    <w:rsid w:val="001D1906"/>
    <w:rsid w:val="001D20CD"/>
    <w:rsid w:val="001D5331"/>
    <w:rsid w:val="001D5385"/>
    <w:rsid w:val="001D56AA"/>
    <w:rsid w:val="001D58EC"/>
    <w:rsid w:val="001E0485"/>
    <w:rsid w:val="001E0995"/>
    <w:rsid w:val="001E0FCC"/>
    <w:rsid w:val="001E152C"/>
    <w:rsid w:val="001E172C"/>
    <w:rsid w:val="001E218D"/>
    <w:rsid w:val="001E3A57"/>
    <w:rsid w:val="001E58BE"/>
    <w:rsid w:val="001E5DF6"/>
    <w:rsid w:val="001E636A"/>
    <w:rsid w:val="001E6AB6"/>
    <w:rsid w:val="001E6FA7"/>
    <w:rsid w:val="001E7E90"/>
    <w:rsid w:val="001F08FC"/>
    <w:rsid w:val="001F0DF6"/>
    <w:rsid w:val="001F2412"/>
    <w:rsid w:val="001F2DEA"/>
    <w:rsid w:val="001F2EF5"/>
    <w:rsid w:val="001F39CF"/>
    <w:rsid w:val="001F477B"/>
    <w:rsid w:val="001F552A"/>
    <w:rsid w:val="001F6048"/>
    <w:rsid w:val="001F6B79"/>
    <w:rsid w:val="001F6BA3"/>
    <w:rsid w:val="001F6E07"/>
    <w:rsid w:val="001F7E5F"/>
    <w:rsid w:val="00201078"/>
    <w:rsid w:val="00202575"/>
    <w:rsid w:val="00203EB4"/>
    <w:rsid w:val="00204D34"/>
    <w:rsid w:val="002051CD"/>
    <w:rsid w:val="00205F8F"/>
    <w:rsid w:val="0020770D"/>
    <w:rsid w:val="00210ED8"/>
    <w:rsid w:val="00214939"/>
    <w:rsid w:val="00215580"/>
    <w:rsid w:val="00215721"/>
    <w:rsid w:val="00215C1D"/>
    <w:rsid w:val="00215C50"/>
    <w:rsid w:val="00216738"/>
    <w:rsid w:val="00216EC7"/>
    <w:rsid w:val="0022022A"/>
    <w:rsid w:val="002209D5"/>
    <w:rsid w:val="00221504"/>
    <w:rsid w:val="00222A67"/>
    <w:rsid w:val="00223871"/>
    <w:rsid w:val="00223ECE"/>
    <w:rsid w:val="002257F4"/>
    <w:rsid w:val="00226C9E"/>
    <w:rsid w:val="00227AB3"/>
    <w:rsid w:val="00227E30"/>
    <w:rsid w:val="0023063C"/>
    <w:rsid w:val="00231BCF"/>
    <w:rsid w:val="00231CB0"/>
    <w:rsid w:val="00231D83"/>
    <w:rsid w:val="00231DD9"/>
    <w:rsid w:val="00232724"/>
    <w:rsid w:val="002328BB"/>
    <w:rsid w:val="00232A2B"/>
    <w:rsid w:val="00232B71"/>
    <w:rsid w:val="00232C0C"/>
    <w:rsid w:val="002338DE"/>
    <w:rsid w:val="0023429F"/>
    <w:rsid w:val="00234848"/>
    <w:rsid w:val="002358E5"/>
    <w:rsid w:val="00235E74"/>
    <w:rsid w:val="002366C2"/>
    <w:rsid w:val="002374DC"/>
    <w:rsid w:val="00237569"/>
    <w:rsid w:val="00240A6D"/>
    <w:rsid w:val="0024195F"/>
    <w:rsid w:val="00241E3D"/>
    <w:rsid w:val="00243125"/>
    <w:rsid w:val="0024345D"/>
    <w:rsid w:val="002436D8"/>
    <w:rsid w:val="002441BB"/>
    <w:rsid w:val="002448E5"/>
    <w:rsid w:val="00244D1C"/>
    <w:rsid w:val="0024560F"/>
    <w:rsid w:val="00246441"/>
    <w:rsid w:val="002466F0"/>
    <w:rsid w:val="00246A8B"/>
    <w:rsid w:val="00246EB1"/>
    <w:rsid w:val="00247B58"/>
    <w:rsid w:val="00250151"/>
    <w:rsid w:val="00250436"/>
    <w:rsid w:val="00251BF1"/>
    <w:rsid w:val="00252190"/>
    <w:rsid w:val="00252724"/>
    <w:rsid w:val="00252BCA"/>
    <w:rsid w:val="00254E21"/>
    <w:rsid w:val="002559EA"/>
    <w:rsid w:val="00256438"/>
    <w:rsid w:val="002568EB"/>
    <w:rsid w:val="0025709F"/>
    <w:rsid w:val="00257589"/>
    <w:rsid w:val="002603EF"/>
    <w:rsid w:val="002609BD"/>
    <w:rsid w:val="002619E6"/>
    <w:rsid w:val="00262787"/>
    <w:rsid w:val="00263135"/>
    <w:rsid w:val="002636DF"/>
    <w:rsid w:val="00263921"/>
    <w:rsid w:val="00263F21"/>
    <w:rsid w:val="00264628"/>
    <w:rsid w:val="00264A4E"/>
    <w:rsid w:val="00264C4B"/>
    <w:rsid w:val="00265673"/>
    <w:rsid w:val="0026607C"/>
    <w:rsid w:val="0026746F"/>
    <w:rsid w:val="00267D2E"/>
    <w:rsid w:val="002716C8"/>
    <w:rsid w:val="002726F3"/>
    <w:rsid w:val="002727AD"/>
    <w:rsid w:val="00273351"/>
    <w:rsid w:val="002736E1"/>
    <w:rsid w:val="0027430C"/>
    <w:rsid w:val="002743CC"/>
    <w:rsid w:val="002746DE"/>
    <w:rsid w:val="00274D8C"/>
    <w:rsid w:val="00274E22"/>
    <w:rsid w:val="00274E61"/>
    <w:rsid w:val="0027522C"/>
    <w:rsid w:val="002756AB"/>
    <w:rsid w:val="00275C58"/>
    <w:rsid w:val="0027602B"/>
    <w:rsid w:val="00277ADC"/>
    <w:rsid w:val="00277EA9"/>
    <w:rsid w:val="00280714"/>
    <w:rsid w:val="002817FE"/>
    <w:rsid w:val="002826FD"/>
    <w:rsid w:val="00282BCC"/>
    <w:rsid w:val="00284BEB"/>
    <w:rsid w:val="00285B98"/>
    <w:rsid w:val="00286246"/>
    <w:rsid w:val="0028644C"/>
    <w:rsid w:val="002874E4"/>
    <w:rsid w:val="002902FF"/>
    <w:rsid w:val="002912B4"/>
    <w:rsid w:val="002935B8"/>
    <w:rsid w:val="00295236"/>
    <w:rsid w:val="00295B77"/>
    <w:rsid w:val="00297AB8"/>
    <w:rsid w:val="00297C76"/>
    <w:rsid w:val="002A0664"/>
    <w:rsid w:val="002A0838"/>
    <w:rsid w:val="002A0A1C"/>
    <w:rsid w:val="002A0FD0"/>
    <w:rsid w:val="002A2145"/>
    <w:rsid w:val="002A229B"/>
    <w:rsid w:val="002A235B"/>
    <w:rsid w:val="002A47E2"/>
    <w:rsid w:val="002A581E"/>
    <w:rsid w:val="002A673D"/>
    <w:rsid w:val="002A75CB"/>
    <w:rsid w:val="002B0410"/>
    <w:rsid w:val="002B0A2E"/>
    <w:rsid w:val="002B0AC1"/>
    <w:rsid w:val="002B0CDE"/>
    <w:rsid w:val="002B0F28"/>
    <w:rsid w:val="002B1527"/>
    <w:rsid w:val="002B1B27"/>
    <w:rsid w:val="002B1C21"/>
    <w:rsid w:val="002B208B"/>
    <w:rsid w:val="002B2990"/>
    <w:rsid w:val="002B2C06"/>
    <w:rsid w:val="002B32AE"/>
    <w:rsid w:val="002B467A"/>
    <w:rsid w:val="002B49BE"/>
    <w:rsid w:val="002B53B9"/>
    <w:rsid w:val="002B5758"/>
    <w:rsid w:val="002B7F20"/>
    <w:rsid w:val="002C1BE5"/>
    <w:rsid w:val="002C2068"/>
    <w:rsid w:val="002C3522"/>
    <w:rsid w:val="002C3DB4"/>
    <w:rsid w:val="002C4551"/>
    <w:rsid w:val="002C4E79"/>
    <w:rsid w:val="002C55DB"/>
    <w:rsid w:val="002C67C0"/>
    <w:rsid w:val="002C6FB6"/>
    <w:rsid w:val="002C73E6"/>
    <w:rsid w:val="002C7575"/>
    <w:rsid w:val="002D02DC"/>
    <w:rsid w:val="002D0316"/>
    <w:rsid w:val="002D11EC"/>
    <w:rsid w:val="002D13ED"/>
    <w:rsid w:val="002D2364"/>
    <w:rsid w:val="002D2B51"/>
    <w:rsid w:val="002D37CB"/>
    <w:rsid w:val="002D4FCD"/>
    <w:rsid w:val="002D503D"/>
    <w:rsid w:val="002D53D9"/>
    <w:rsid w:val="002D55EC"/>
    <w:rsid w:val="002E0349"/>
    <w:rsid w:val="002E1519"/>
    <w:rsid w:val="002E15EC"/>
    <w:rsid w:val="002E1958"/>
    <w:rsid w:val="002E2618"/>
    <w:rsid w:val="002E2806"/>
    <w:rsid w:val="002E2BE4"/>
    <w:rsid w:val="002E4CD4"/>
    <w:rsid w:val="002E539E"/>
    <w:rsid w:val="002E5A18"/>
    <w:rsid w:val="002E5C2F"/>
    <w:rsid w:val="002E5E0B"/>
    <w:rsid w:val="002E61A6"/>
    <w:rsid w:val="002F1C96"/>
    <w:rsid w:val="002F2AAE"/>
    <w:rsid w:val="002F34E2"/>
    <w:rsid w:val="002F3508"/>
    <w:rsid w:val="002F4766"/>
    <w:rsid w:val="002F5ECD"/>
    <w:rsid w:val="002F6179"/>
    <w:rsid w:val="002F6BDD"/>
    <w:rsid w:val="00300FA3"/>
    <w:rsid w:val="003010D0"/>
    <w:rsid w:val="00301989"/>
    <w:rsid w:val="00301A41"/>
    <w:rsid w:val="00301A52"/>
    <w:rsid w:val="00301F4D"/>
    <w:rsid w:val="00302176"/>
    <w:rsid w:val="003030A8"/>
    <w:rsid w:val="00303876"/>
    <w:rsid w:val="00304FA3"/>
    <w:rsid w:val="00305C91"/>
    <w:rsid w:val="00307433"/>
    <w:rsid w:val="003079B8"/>
    <w:rsid w:val="00307A33"/>
    <w:rsid w:val="00310448"/>
    <w:rsid w:val="0031092C"/>
    <w:rsid w:val="0031155C"/>
    <w:rsid w:val="00311650"/>
    <w:rsid w:val="0031300B"/>
    <w:rsid w:val="003138FC"/>
    <w:rsid w:val="00313FAC"/>
    <w:rsid w:val="003142D4"/>
    <w:rsid w:val="00314A6A"/>
    <w:rsid w:val="00314BF6"/>
    <w:rsid w:val="00316663"/>
    <w:rsid w:val="00317E3F"/>
    <w:rsid w:val="00320044"/>
    <w:rsid w:val="003210BE"/>
    <w:rsid w:val="0032159F"/>
    <w:rsid w:val="003218FB"/>
    <w:rsid w:val="00322675"/>
    <w:rsid w:val="00322893"/>
    <w:rsid w:val="0032379A"/>
    <w:rsid w:val="00323AFC"/>
    <w:rsid w:val="00324212"/>
    <w:rsid w:val="003248B8"/>
    <w:rsid w:val="00324C8B"/>
    <w:rsid w:val="00324E30"/>
    <w:rsid w:val="00324E9C"/>
    <w:rsid w:val="00324F99"/>
    <w:rsid w:val="0032710D"/>
    <w:rsid w:val="00327F23"/>
    <w:rsid w:val="00330572"/>
    <w:rsid w:val="00330DC8"/>
    <w:rsid w:val="00331163"/>
    <w:rsid w:val="00332D4F"/>
    <w:rsid w:val="00333BE4"/>
    <w:rsid w:val="003340FF"/>
    <w:rsid w:val="00334992"/>
    <w:rsid w:val="00334AB0"/>
    <w:rsid w:val="003353B9"/>
    <w:rsid w:val="003354A3"/>
    <w:rsid w:val="00335E18"/>
    <w:rsid w:val="003360E1"/>
    <w:rsid w:val="00336E79"/>
    <w:rsid w:val="00337EF3"/>
    <w:rsid w:val="00341A31"/>
    <w:rsid w:val="00341D3C"/>
    <w:rsid w:val="00341E2D"/>
    <w:rsid w:val="00342141"/>
    <w:rsid w:val="00343218"/>
    <w:rsid w:val="003438EE"/>
    <w:rsid w:val="0034575D"/>
    <w:rsid w:val="00345E87"/>
    <w:rsid w:val="0034632A"/>
    <w:rsid w:val="00346FB3"/>
    <w:rsid w:val="00347639"/>
    <w:rsid w:val="00347641"/>
    <w:rsid w:val="003515D5"/>
    <w:rsid w:val="0035374E"/>
    <w:rsid w:val="0035498E"/>
    <w:rsid w:val="00355B53"/>
    <w:rsid w:val="00356A4D"/>
    <w:rsid w:val="00356DE7"/>
    <w:rsid w:val="00356F47"/>
    <w:rsid w:val="003603BD"/>
    <w:rsid w:val="0036042A"/>
    <w:rsid w:val="00360E30"/>
    <w:rsid w:val="00361F1F"/>
    <w:rsid w:val="00365C69"/>
    <w:rsid w:val="00365D2B"/>
    <w:rsid w:val="00370A35"/>
    <w:rsid w:val="0037181F"/>
    <w:rsid w:val="0037247C"/>
    <w:rsid w:val="00372C55"/>
    <w:rsid w:val="00372CBE"/>
    <w:rsid w:val="00372F28"/>
    <w:rsid w:val="00373434"/>
    <w:rsid w:val="00373E10"/>
    <w:rsid w:val="00373E22"/>
    <w:rsid w:val="0037458E"/>
    <w:rsid w:val="003747FA"/>
    <w:rsid w:val="00376F3C"/>
    <w:rsid w:val="00377593"/>
    <w:rsid w:val="0038025B"/>
    <w:rsid w:val="003809FB"/>
    <w:rsid w:val="003813B2"/>
    <w:rsid w:val="003832CF"/>
    <w:rsid w:val="00383306"/>
    <w:rsid w:val="003845BC"/>
    <w:rsid w:val="00386097"/>
    <w:rsid w:val="003861F6"/>
    <w:rsid w:val="003900BE"/>
    <w:rsid w:val="00390631"/>
    <w:rsid w:val="00395995"/>
    <w:rsid w:val="00396764"/>
    <w:rsid w:val="00396A24"/>
    <w:rsid w:val="00396DD2"/>
    <w:rsid w:val="003A40B5"/>
    <w:rsid w:val="003A5174"/>
    <w:rsid w:val="003A715E"/>
    <w:rsid w:val="003B0BEB"/>
    <w:rsid w:val="003B1726"/>
    <w:rsid w:val="003B1B19"/>
    <w:rsid w:val="003B313E"/>
    <w:rsid w:val="003B4586"/>
    <w:rsid w:val="003B4855"/>
    <w:rsid w:val="003B5392"/>
    <w:rsid w:val="003B666D"/>
    <w:rsid w:val="003B6B3E"/>
    <w:rsid w:val="003B7E16"/>
    <w:rsid w:val="003C0186"/>
    <w:rsid w:val="003C1471"/>
    <w:rsid w:val="003C19D2"/>
    <w:rsid w:val="003C2764"/>
    <w:rsid w:val="003C3605"/>
    <w:rsid w:val="003C44C3"/>
    <w:rsid w:val="003C469B"/>
    <w:rsid w:val="003C4F13"/>
    <w:rsid w:val="003C6344"/>
    <w:rsid w:val="003C6839"/>
    <w:rsid w:val="003C7478"/>
    <w:rsid w:val="003D0A64"/>
    <w:rsid w:val="003D0AE8"/>
    <w:rsid w:val="003D1956"/>
    <w:rsid w:val="003D30C9"/>
    <w:rsid w:val="003D3FFE"/>
    <w:rsid w:val="003D45DB"/>
    <w:rsid w:val="003D4A39"/>
    <w:rsid w:val="003D4E0F"/>
    <w:rsid w:val="003D4F78"/>
    <w:rsid w:val="003D59E1"/>
    <w:rsid w:val="003D6620"/>
    <w:rsid w:val="003D7355"/>
    <w:rsid w:val="003D759B"/>
    <w:rsid w:val="003D76B4"/>
    <w:rsid w:val="003E08FE"/>
    <w:rsid w:val="003E2BD9"/>
    <w:rsid w:val="003E3735"/>
    <w:rsid w:val="003E455A"/>
    <w:rsid w:val="003E4EC2"/>
    <w:rsid w:val="003E59FD"/>
    <w:rsid w:val="003E677F"/>
    <w:rsid w:val="003E6845"/>
    <w:rsid w:val="003E6CAE"/>
    <w:rsid w:val="003E6E55"/>
    <w:rsid w:val="003E6E68"/>
    <w:rsid w:val="003E7262"/>
    <w:rsid w:val="003F368E"/>
    <w:rsid w:val="003F3D73"/>
    <w:rsid w:val="003F56FE"/>
    <w:rsid w:val="003F638D"/>
    <w:rsid w:val="003F676A"/>
    <w:rsid w:val="003F6896"/>
    <w:rsid w:val="003F720D"/>
    <w:rsid w:val="003F78D6"/>
    <w:rsid w:val="003F7948"/>
    <w:rsid w:val="004015BB"/>
    <w:rsid w:val="00401815"/>
    <w:rsid w:val="00403D28"/>
    <w:rsid w:val="00403EE2"/>
    <w:rsid w:val="0040575E"/>
    <w:rsid w:val="00405AAD"/>
    <w:rsid w:val="00405E77"/>
    <w:rsid w:val="004064B5"/>
    <w:rsid w:val="00407687"/>
    <w:rsid w:val="00407F6C"/>
    <w:rsid w:val="00407F89"/>
    <w:rsid w:val="0041083F"/>
    <w:rsid w:val="00410A48"/>
    <w:rsid w:val="00410DD6"/>
    <w:rsid w:val="00412A54"/>
    <w:rsid w:val="00412FAB"/>
    <w:rsid w:val="00413B9E"/>
    <w:rsid w:val="00414449"/>
    <w:rsid w:val="00414E93"/>
    <w:rsid w:val="004157B7"/>
    <w:rsid w:val="00416E33"/>
    <w:rsid w:val="004173B0"/>
    <w:rsid w:val="00417673"/>
    <w:rsid w:val="00421AD9"/>
    <w:rsid w:val="0042215F"/>
    <w:rsid w:val="004246DC"/>
    <w:rsid w:val="004251C8"/>
    <w:rsid w:val="00425D4A"/>
    <w:rsid w:val="0042689E"/>
    <w:rsid w:val="00427EC4"/>
    <w:rsid w:val="0043100E"/>
    <w:rsid w:val="004316B1"/>
    <w:rsid w:val="00432778"/>
    <w:rsid w:val="0043296E"/>
    <w:rsid w:val="004330D7"/>
    <w:rsid w:val="004334D5"/>
    <w:rsid w:val="0043400F"/>
    <w:rsid w:val="00434529"/>
    <w:rsid w:val="00434696"/>
    <w:rsid w:val="00436F78"/>
    <w:rsid w:val="004376DD"/>
    <w:rsid w:val="00437E1D"/>
    <w:rsid w:val="00440862"/>
    <w:rsid w:val="00441611"/>
    <w:rsid w:val="00441E6E"/>
    <w:rsid w:val="00441EC4"/>
    <w:rsid w:val="00442F26"/>
    <w:rsid w:val="0044312D"/>
    <w:rsid w:val="00444414"/>
    <w:rsid w:val="00445A72"/>
    <w:rsid w:val="00445AD3"/>
    <w:rsid w:val="004460C7"/>
    <w:rsid w:val="004500B2"/>
    <w:rsid w:val="004502E0"/>
    <w:rsid w:val="004506DE"/>
    <w:rsid w:val="00450937"/>
    <w:rsid w:val="00450D3F"/>
    <w:rsid w:val="0045317D"/>
    <w:rsid w:val="0045425B"/>
    <w:rsid w:val="0045467B"/>
    <w:rsid w:val="00454943"/>
    <w:rsid w:val="00456050"/>
    <w:rsid w:val="00457A0D"/>
    <w:rsid w:val="00460118"/>
    <w:rsid w:val="004603CD"/>
    <w:rsid w:val="0046091D"/>
    <w:rsid w:val="00461014"/>
    <w:rsid w:val="00461703"/>
    <w:rsid w:val="00461C4F"/>
    <w:rsid w:val="004623E1"/>
    <w:rsid w:val="00462BCD"/>
    <w:rsid w:val="00463936"/>
    <w:rsid w:val="00463A0C"/>
    <w:rsid w:val="00463F7C"/>
    <w:rsid w:val="00465DDC"/>
    <w:rsid w:val="0046627F"/>
    <w:rsid w:val="004666ED"/>
    <w:rsid w:val="0046735E"/>
    <w:rsid w:val="004675B2"/>
    <w:rsid w:val="00467E85"/>
    <w:rsid w:val="00470932"/>
    <w:rsid w:val="00471018"/>
    <w:rsid w:val="0047157F"/>
    <w:rsid w:val="004717C8"/>
    <w:rsid w:val="00471B1D"/>
    <w:rsid w:val="00472434"/>
    <w:rsid w:val="00473E97"/>
    <w:rsid w:val="0047423B"/>
    <w:rsid w:val="004748C5"/>
    <w:rsid w:val="00475145"/>
    <w:rsid w:val="00475846"/>
    <w:rsid w:val="00475E03"/>
    <w:rsid w:val="00477EB7"/>
    <w:rsid w:val="00480E1E"/>
    <w:rsid w:val="004813D0"/>
    <w:rsid w:val="00482619"/>
    <w:rsid w:val="004828D4"/>
    <w:rsid w:val="00482FF9"/>
    <w:rsid w:val="0048325E"/>
    <w:rsid w:val="0048375F"/>
    <w:rsid w:val="00483866"/>
    <w:rsid w:val="004838F6"/>
    <w:rsid w:val="004840FF"/>
    <w:rsid w:val="004843D3"/>
    <w:rsid w:val="00484D77"/>
    <w:rsid w:val="0048558A"/>
    <w:rsid w:val="00485B10"/>
    <w:rsid w:val="0048642B"/>
    <w:rsid w:val="00487DF4"/>
    <w:rsid w:val="00490BCA"/>
    <w:rsid w:val="00490DBF"/>
    <w:rsid w:val="00490F7C"/>
    <w:rsid w:val="004936E2"/>
    <w:rsid w:val="0049395F"/>
    <w:rsid w:val="00493F13"/>
    <w:rsid w:val="004948B0"/>
    <w:rsid w:val="004959F9"/>
    <w:rsid w:val="004962F1"/>
    <w:rsid w:val="00496A8C"/>
    <w:rsid w:val="00496C30"/>
    <w:rsid w:val="004972E4"/>
    <w:rsid w:val="004A07B3"/>
    <w:rsid w:val="004A1B85"/>
    <w:rsid w:val="004A30C0"/>
    <w:rsid w:val="004A418B"/>
    <w:rsid w:val="004A4506"/>
    <w:rsid w:val="004A498D"/>
    <w:rsid w:val="004A4E9B"/>
    <w:rsid w:val="004A576F"/>
    <w:rsid w:val="004A5BEC"/>
    <w:rsid w:val="004A60A4"/>
    <w:rsid w:val="004A70F3"/>
    <w:rsid w:val="004A7B05"/>
    <w:rsid w:val="004B1236"/>
    <w:rsid w:val="004B18B3"/>
    <w:rsid w:val="004B1A2B"/>
    <w:rsid w:val="004B22FB"/>
    <w:rsid w:val="004B2349"/>
    <w:rsid w:val="004B23AC"/>
    <w:rsid w:val="004B25DB"/>
    <w:rsid w:val="004B2E5E"/>
    <w:rsid w:val="004B391F"/>
    <w:rsid w:val="004B53D3"/>
    <w:rsid w:val="004B5C23"/>
    <w:rsid w:val="004B5D44"/>
    <w:rsid w:val="004C201C"/>
    <w:rsid w:val="004C2840"/>
    <w:rsid w:val="004C28DB"/>
    <w:rsid w:val="004C3806"/>
    <w:rsid w:val="004C4138"/>
    <w:rsid w:val="004C54E7"/>
    <w:rsid w:val="004C692E"/>
    <w:rsid w:val="004C7192"/>
    <w:rsid w:val="004C73EF"/>
    <w:rsid w:val="004C7495"/>
    <w:rsid w:val="004C7A4B"/>
    <w:rsid w:val="004C7CE5"/>
    <w:rsid w:val="004D0748"/>
    <w:rsid w:val="004D15B1"/>
    <w:rsid w:val="004D1E33"/>
    <w:rsid w:val="004D2A43"/>
    <w:rsid w:val="004D2E90"/>
    <w:rsid w:val="004D2F47"/>
    <w:rsid w:val="004D3CCA"/>
    <w:rsid w:val="004D3D58"/>
    <w:rsid w:val="004D3DF1"/>
    <w:rsid w:val="004D4577"/>
    <w:rsid w:val="004D7214"/>
    <w:rsid w:val="004D7FA6"/>
    <w:rsid w:val="004E0101"/>
    <w:rsid w:val="004E1A74"/>
    <w:rsid w:val="004E1A9B"/>
    <w:rsid w:val="004E2082"/>
    <w:rsid w:val="004E227E"/>
    <w:rsid w:val="004E247B"/>
    <w:rsid w:val="004E337E"/>
    <w:rsid w:val="004E3E10"/>
    <w:rsid w:val="004E4C08"/>
    <w:rsid w:val="004E58F6"/>
    <w:rsid w:val="004E5EDC"/>
    <w:rsid w:val="004E682A"/>
    <w:rsid w:val="004E6DA1"/>
    <w:rsid w:val="004E73A1"/>
    <w:rsid w:val="004E7C12"/>
    <w:rsid w:val="004F011F"/>
    <w:rsid w:val="004F044C"/>
    <w:rsid w:val="004F0658"/>
    <w:rsid w:val="004F2AF1"/>
    <w:rsid w:val="004F3800"/>
    <w:rsid w:val="004F4547"/>
    <w:rsid w:val="004F4A44"/>
    <w:rsid w:val="004F5F11"/>
    <w:rsid w:val="004F6D1E"/>
    <w:rsid w:val="004F720A"/>
    <w:rsid w:val="00500397"/>
    <w:rsid w:val="00501250"/>
    <w:rsid w:val="00501DDE"/>
    <w:rsid w:val="005027D4"/>
    <w:rsid w:val="00502868"/>
    <w:rsid w:val="00502C11"/>
    <w:rsid w:val="005043FD"/>
    <w:rsid w:val="005045FF"/>
    <w:rsid w:val="00504D50"/>
    <w:rsid w:val="005056AE"/>
    <w:rsid w:val="00506C03"/>
    <w:rsid w:val="00506DAB"/>
    <w:rsid w:val="0050738E"/>
    <w:rsid w:val="00507A9D"/>
    <w:rsid w:val="00507B00"/>
    <w:rsid w:val="005102BC"/>
    <w:rsid w:val="005107C4"/>
    <w:rsid w:val="0051094C"/>
    <w:rsid w:val="00510A30"/>
    <w:rsid w:val="00510E33"/>
    <w:rsid w:val="00511810"/>
    <w:rsid w:val="00511BC0"/>
    <w:rsid w:val="00511D1E"/>
    <w:rsid w:val="0051217F"/>
    <w:rsid w:val="00512267"/>
    <w:rsid w:val="00513AE9"/>
    <w:rsid w:val="00513C57"/>
    <w:rsid w:val="005148F4"/>
    <w:rsid w:val="00514A17"/>
    <w:rsid w:val="00514D4B"/>
    <w:rsid w:val="00515C45"/>
    <w:rsid w:val="00521B10"/>
    <w:rsid w:val="005222F2"/>
    <w:rsid w:val="00522624"/>
    <w:rsid w:val="00522E6E"/>
    <w:rsid w:val="00523AC5"/>
    <w:rsid w:val="00523E71"/>
    <w:rsid w:val="0052403F"/>
    <w:rsid w:val="00524B50"/>
    <w:rsid w:val="005256DD"/>
    <w:rsid w:val="00526CC2"/>
    <w:rsid w:val="00527C29"/>
    <w:rsid w:val="00530175"/>
    <w:rsid w:val="0053030D"/>
    <w:rsid w:val="0053041D"/>
    <w:rsid w:val="00530C01"/>
    <w:rsid w:val="005324C3"/>
    <w:rsid w:val="00532AF7"/>
    <w:rsid w:val="005335D3"/>
    <w:rsid w:val="0053549E"/>
    <w:rsid w:val="0053581D"/>
    <w:rsid w:val="005358D4"/>
    <w:rsid w:val="00535D49"/>
    <w:rsid w:val="0053612D"/>
    <w:rsid w:val="005369DF"/>
    <w:rsid w:val="00537201"/>
    <w:rsid w:val="00537B38"/>
    <w:rsid w:val="00537D8E"/>
    <w:rsid w:val="0054044B"/>
    <w:rsid w:val="005413B9"/>
    <w:rsid w:val="00541401"/>
    <w:rsid w:val="00541681"/>
    <w:rsid w:val="0054219D"/>
    <w:rsid w:val="005432C6"/>
    <w:rsid w:val="00544351"/>
    <w:rsid w:val="005456B5"/>
    <w:rsid w:val="00545DBF"/>
    <w:rsid w:val="00546D47"/>
    <w:rsid w:val="0054735B"/>
    <w:rsid w:val="0055019D"/>
    <w:rsid w:val="0055035C"/>
    <w:rsid w:val="005514A6"/>
    <w:rsid w:val="00551C50"/>
    <w:rsid w:val="005531C2"/>
    <w:rsid w:val="00553DAF"/>
    <w:rsid w:val="005552E1"/>
    <w:rsid w:val="005558C4"/>
    <w:rsid w:val="00555C87"/>
    <w:rsid w:val="0055668B"/>
    <w:rsid w:val="00562F31"/>
    <w:rsid w:val="00564131"/>
    <w:rsid w:val="005646F0"/>
    <w:rsid w:val="00564736"/>
    <w:rsid w:val="00565BFB"/>
    <w:rsid w:val="00565F8E"/>
    <w:rsid w:val="0056639D"/>
    <w:rsid w:val="00566DB1"/>
    <w:rsid w:val="00571F10"/>
    <w:rsid w:val="0057335B"/>
    <w:rsid w:val="005735F7"/>
    <w:rsid w:val="00573964"/>
    <w:rsid w:val="00573A6E"/>
    <w:rsid w:val="00580AF2"/>
    <w:rsid w:val="00580DEA"/>
    <w:rsid w:val="00581311"/>
    <w:rsid w:val="00581665"/>
    <w:rsid w:val="0058462A"/>
    <w:rsid w:val="00584E30"/>
    <w:rsid w:val="00586615"/>
    <w:rsid w:val="005876F1"/>
    <w:rsid w:val="00587876"/>
    <w:rsid w:val="00590228"/>
    <w:rsid w:val="00590B68"/>
    <w:rsid w:val="005918EF"/>
    <w:rsid w:val="00592132"/>
    <w:rsid w:val="005923AB"/>
    <w:rsid w:val="00592445"/>
    <w:rsid w:val="00592C8D"/>
    <w:rsid w:val="005938B8"/>
    <w:rsid w:val="005939D6"/>
    <w:rsid w:val="00593B73"/>
    <w:rsid w:val="00594B63"/>
    <w:rsid w:val="00595DC2"/>
    <w:rsid w:val="005964B1"/>
    <w:rsid w:val="00597374"/>
    <w:rsid w:val="00597CC8"/>
    <w:rsid w:val="00597E24"/>
    <w:rsid w:val="005A1802"/>
    <w:rsid w:val="005A183C"/>
    <w:rsid w:val="005A3042"/>
    <w:rsid w:val="005A3C99"/>
    <w:rsid w:val="005A4DDC"/>
    <w:rsid w:val="005A51B6"/>
    <w:rsid w:val="005A6CDC"/>
    <w:rsid w:val="005A7195"/>
    <w:rsid w:val="005B0830"/>
    <w:rsid w:val="005B0A32"/>
    <w:rsid w:val="005B1856"/>
    <w:rsid w:val="005B24FC"/>
    <w:rsid w:val="005B3652"/>
    <w:rsid w:val="005B3FCD"/>
    <w:rsid w:val="005B4A17"/>
    <w:rsid w:val="005B618E"/>
    <w:rsid w:val="005B66A2"/>
    <w:rsid w:val="005C03D4"/>
    <w:rsid w:val="005C04A8"/>
    <w:rsid w:val="005C3277"/>
    <w:rsid w:val="005C531E"/>
    <w:rsid w:val="005C6872"/>
    <w:rsid w:val="005C69FE"/>
    <w:rsid w:val="005C6B36"/>
    <w:rsid w:val="005C6CE4"/>
    <w:rsid w:val="005D037B"/>
    <w:rsid w:val="005D1351"/>
    <w:rsid w:val="005D1AC4"/>
    <w:rsid w:val="005D25B8"/>
    <w:rsid w:val="005D2900"/>
    <w:rsid w:val="005D2AF6"/>
    <w:rsid w:val="005D332F"/>
    <w:rsid w:val="005D3563"/>
    <w:rsid w:val="005D421D"/>
    <w:rsid w:val="005D6026"/>
    <w:rsid w:val="005D6156"/>
    <w:rsid w:val="005D65BB"/>
    <w:rsid w:val="005D6958"/>
    <w:rsid w:val="005D6CD6"/>
    <w:rsid w:val="005D6FD3"/>
    <w:rsid w:val="005D71D5"/>
    <w:rsid w:val="005D778E"/>
    <w:rsid w:val="005E02EC"/>
    <w:rsid w:val="005E098E"/>
    <w:rsid w:val="005E1019"/>
    <w:rsid w:val="005E1458"/>
    <w:rsid w:val="005E285A"/>
    <w:rsid w:val="005E362B"/>
    <w:rsid w:val="005E7326"/>
    <w:rsid w:val="005E7D0D"/>
    <w:rsid w:val="005F0DD7"/>
    <w:rsid w:val="005F12CA"/>
    <w:rsid w:val="005F2AC3"/>
    <w:rsid w:val="005F4050"/>
    <w:rsid w:val="005F4676"/>
    <w:rsid w:val="005F4769"/>
    <w:rsid w:val="005F592B"/>
    <w:rsid w:val="005F6409"/>
    <w:rsid w:val="005F6838"/>
    <w:rsid w:val="00600705"/>
    <w:rsid w:val="006008B7"/>
    <w:rsid w:val="00601970"/>
    <w:rsid w:val="00602358"/>
    <w:rsid w:val="006023D2"/>
    <w:rsid w:val="00603230"/>
    <w:rsid w:val="00603882"/>
    <w:rsid w:val="00603EDF"/>
    <w:rsid w:val="0060472C"/>
    <w:rsid w:val="00604B46"/>
    <w:rsid w:val="00604C3C"/>
    <w:rsid w:val="00604DA3"/>
    <w:rsid w:val="00604E00"/>
    <w:rsid w:val="006053B7"/>
    <w:rsid w:val="006064F4"/>
    <w:rsid w:val="006074EE"/>
    <w:rsid w:val="006100DF"/>
    <w:rsid w:val="0061148D"/>
    <w:rsid w:val="00611757"/>
    <w:rsid w:val="006117DE"/>
    <w:rsid w:val="006121DB"/>
    <w:rsid w:val="00612BAF"/>
    <w:rsid w:val="00612DC2"/>
    <w:rsid w:val="00613885"/>
    <w:rsid w:val="00613DB8"/>
    <w:rsid w:val="00614127"/>
    <w:rsid w:val="006143BE"/>
    <w:rsid w:val="00614A00"/>
    <w:rsid w:val="00615708"/>
    <w:rsid w:val="00615D91"/>
    <w:rsid w:val="00616826"/>
    <w:rsid w:val="00616D1E"/>
    <w:rsid w:val="00616E2D"/>
    <w:rsid w:val="006174B7"/>
    <w:rsid w:val="00617AFE"/>
    <w:rsid w:val="006217ED"/>
    <w:rsid w:val="00621A4D"/>
    <w:rsid w:val="006224F3"/>
    <w:rsid w:val="00622FA6"/>
    <w:rsid w:val="006234AE"/>
    <w:rsid w:val="00623EE9"/>
    <w:rsid w:val="00624751"/>
    <w:rsid w:val="00625604"/>
    <w:rsid w:val="00625E2A"/>
    <w:rsid w:val="0062665F"/>
    <w:rsid w:val="00626E17"/>
    <w:rsid w:val="0063107D"/>
    <w:rsid w:val="006311B1"/>
    <w:rsid w:val="00631DB3"/>
    <w:rsid w:val="006320BE"/>
    <w:rsid w:val="0063210A"/>
    <w:rsid w:val="006323A5"/>
    <w:rsid w:val="00632474"/>
    <w:rsid w:val="00633EF3"/>
    <w:rsid w:val="006358B7"/>
    <w:rsid w:val="006370A6"/>
    <w:rsid w:val="006376B7"/>
    <w:rsid w:val="006405F5"/>
    <w:rsid w:val="006407A0"/>
    <w:rsid w:val="00640EAE"/>
    <w:rsid w:val="00641B5F"/>
    <w:rsid w:val="006429F9"/>
    <w:rsid w:val="0064333C"/>
    <w:rsid w:val="006434BB"/>
    <w:rsid w:val="00645A74"/>
    <w:rsid w:val="00646206"/>
    <w:rsid w:val="0064626C"/>
    <w:rsid w:val="0064701D"/>
    <w:rsid w:val="0064761F"/>
    <w:rsid w:val="00647C8C"/>
    <w:rsid w:val="00651493"/>
    <w:rsid w:val="0065182C"/>
    <w:rsid w:val="0065258E"/>
    <w:rsid w:val="006530B4"/>
    <w:rsid w:val="00653209"/>
    <w:rsid w:val="006538BA"/>
    <w:rsid w:val="00653B9A"/>
    <w:rsid w:val="00654E50"/>
    <w:rsid w:val="00655060"/>
    <w:rsid w:val="0065657D"/>
    <w:rsid w:val="00656D6B"/>
    <w:rsid w:val="006605E8"/>
    <w:rsid w:val="0066089B"/>
    <w:rsid w:val="00660DE7"/>
    <w:rsid w:val="006610D2"/>
    <w:rsid w:val="00661CE4"/>
    <w:rsid w:val="00661F4A"/>
    <w:rsid w:val="00662277"/>
    <w:rsid w:val="00663569"/>
    <w:rsid w:val="006650B9"/>
    <w:rsid w:val="0066760D"/>
    <w:rsid w:val="0067049C"/>
    <w:rsid w:val="00670E81"/>
    <w:rsid w:val="00671365"/>
    <w:rsid w:val="00671524"/>
    <w:rsid w:val="00674534"/>
    <w:rsid w:val="00674FBC"/>
    <w:rsid w:val="00674FDC"/>
    <w:rsid w:val="00675893"/>
    <w:rsid w:val="00675A58"/>
    <w:rsid w:val="00675FC2"/>
    <w:rsid w:val="00677748"/>
    <w:rsid w:val="0068042B"/>
    <w:rsid w:val="006818B9"/>
    <w:rsid w:val="00681EA3"/>
    <w:rsid w:val="00682A54"/>
    <w:rsid w:val="00682D47"/>
    <w:rsid w:val="00684F56"/>
    <w:rsid w:val="00687918"/>
    <w:rsid w:val="00691C2B"/>
    <w:rsid w:val="0069412C"/>
    <w:rsid w:val="0069420F"/>
    <w:rsid w:val="006946C3"/>
    <w:rsid w:val="00694C62"/>
    <w:rsid w:val="00695885"/>
    <w:rsid w:val="00696C2C"/>
    <w:rsid w:val="006974C9"/>
    <w:rsid w:val="006A1D06"/>
    <w:rsid w:val="006A2CE4"/>
    <w:rsid w:val="006A2E91"/>
    <w:rsid w:val="006A335C"/>
    <w:rsid w:val="006A3674"/>
    <w:rsid w:val="006A37A9"/>
    <w:rsid w:val="006A3952"/>
    <w:rsid w:val="006A5631"/>
    <w:rsid w:val="006A7E5C"/>
    <w:rsid w:val="006B02DE"/>
    <w:rsid w:val="006B2E85"/>
    <w:rsid w:val="006B3CDB"/>
    <w:rsid w:val="006B465E"/>
    <w:rsid w:val="006B54F0"/>
    <w:rsid w:val="006B58C3"/>
    <w:rsid w:val="006B680E"/>
    <w:rsid w:val="006C0547"/>
    <w:rsid w:val="006C0C82"/>
    <w:rsid w:val="006C0CED"/>
    <w:rsid w:val="006C1FD8"/>
    <w:rsid w:val="006C2CC4"/>
    <w:rsid w:val="006C3500"/>
    <w:rsid w:val="006C3630"/>
    <w:rsid w:val="006C3ABC"/>
    <w:rsid w:val="006C44F9"/>
    <w:rsid w:val="006C5360"/>
    <w:rsid w:val="006C5C53"/>
    <w:rsid w:val="006C6604"/>
    <w:rsid w:val="006C6FB2"/>
    <w:rsid w:val="006C7F30"/>
    <w:rsid w:val="006D0444"/>
    <w:rsid w:val="006D0A65"/>
    <w:rsid w:val="006D0B0E"/>
    <w:rsid w:val="006D11AC"/>
    <w:rsid w:val="006D1CE4"/>
    <w:rsid w:val="006D1D7E"/>
    <w:rsid w:val="006D201D"/>
    <w:rsid w:val="006D3BAE"/>
    <w:rsid w:val="006D3F58"/>
    <w:rsid w:val="006D4F6E"/>
    <w:rsid w:val="006D506A"/>
    <w:rsid w:val="006D6B00"/>
    <w:rsid w:val="006D75FF"/>
    <w:rsid w:val="006D790A"/>
    <w:rsid w:val="006E0C90"/>
    <w:rsid w:val="006E0D8F"/>
    <w:rsid w:val="006E1A94"/>
    <w:rsid w:val="006E38F5"/>
    <w:rsid w:val="006E3A5C"/>
    <w:rsid w:val="006E404B"/>
    <w:rsid w:val="006E4919"/>
    <w:rsid w:val="006E59A4"/>
    <w:rsid w:val="006E5C8C"/>
    <w:rsid w:val="006E661A"/>
    <w:rsid w:val="006E7D14"/>
    <w:rsid w:val="006F186E"/>
    <w:rsid w:val="006F1ACB"/>
    <w:rsid w:val="006F1EB9"/>
    <w:rsid w:val="006F1F35"/>
    <w:rsid w:val="006F29A3"/>
    <w:rsid w:val="006F3D76"/>
    <w:rsid w:val="006F5827"/>
    <w:rsid w:val="006F5E92"/>
    <w:rsid w:val="00700A4C"/>
    <w:rsid w:val="00701401"/>
    <w:rsid w:val="0070175A"/>
    <w:rsid w:val="007017CC"/>
    <w:rsid w:val="00701B9D"/>
    <w:rsid w:val="00702054"/>
    <w:rsid w:val="0070221D"/>
    <w:rsid w:val="007022F1"/>
    <w:rsid w:val="00702801"/>
    <w:rsid w:val="007035CA"/>
    <w:rsid w:val="00704BCC"/>
    <w:rsid w:val="00705636"/>
    <w:rsid w:val="007068F2"/>
    <w:rsid w:val="00706DD9"/>
    <w:rsid w:val="00707FEC"/>
    <w:rsid w:val="0071189B"/>
    <w:rsid w:val="00711D16"/>
    <w:rsid w:val="007131A1"/>
    <w:rsid w:val="0071359E"/>
    <w:rsid w:val="00713AF0"/>
    <w:rsid w:val="00713D63"/>
    <w:rsid w:val="007150FE"/>
    <w:rsid w:val="0071540B"/>
    <w:rsid w:val="0071573C"/>
    <w:rsid w:val="00716FB9"/>
    <w:rsid w:val="0072055D"/>
    <w:rsid w:val="0072096A"/>
    <w:rsid w:val="00722AE2"/>
    <w:rsid w:val="0072458F"/>
    <w:rsid w:val="00725540"/>
    <w:rsid w:val="00726A8F"/>
    <w:rsid w:val="00730C54"/>
    <w:rsid w:val="007318C3"/>
    <w:rsid w:val="007326D8"/>
    <w:rsid w:val="00734A6C"/>
    <w:rsid w:val="00736551"/>
    <w:rsid w:val="0073690D"/>
    <w:rsid w:val="00737148"/>
    <w:rsid w:val="0074029B"/>
    <w:rsid w:val="007409BB"/>
    <w:rsid w:val="00742726"/>
    <w:rsid w:val="0074293D"/>
    <w:rsid w:val="00742D7A"/>
    <w:rsid w:val="007441BC"/>
    <w:rsid w:val="00744E34"/>
    <w:rsid w:val="007463EA"/>
    <w:rsid w:val="00750771"/>
    <w:rsid w:val="00750B5B"/>
    <w:rsid w:val="00751939"/>
    <w:rsid w:val="00751B3E"/>
    <w:rsid w:val="00752D1E"/>
    <w:rsid w:val="007530EC"/>
    <w:rsid w:val="00754735"/>
    <w:rsid w:val="007553D9"/>
    <w:rsid w:val="007565DD"/>
    <w:rsid w:val="00756698"/>
    <w:rsid w:val="0076112B"/>
    <w:rsid w:val="007617E1"/>
    <w:rsid w:val="00763922"/>
    <w:rsid w:val="00763E60"/>
    <w:rsid w:val="00764FE4"/>
    <w:rsid w:val="007658E5"/>
    <w:rsid w:val="007673FC"/>
    <w:rsid w:val="00767965"/>
    <w:rsid w:val="00767DB6"/>
    <w:rsid w:val="00767F66"/>
    <w:rsid w:val="00767FA9"/>
    <w:rsid w:val="00770792"/>
    <w:rsid w:val="00770B5B"/>
    <w:rsid w:val="00770C6D"/>
    <w:rsid w:val="0077163D"/>
    <w:rsid w:val="00772F07"/>
    <w:rsid w:val="00773334"/>
    <w:rsid w:val="0077379F"/>
    <w:rsid w:val="00774593"/>
    <w:rsid w:val="00774E54"/>
    <w:rsid w:val="0077588C"/>
    <w:rsid w:val="0077682A"/>
    <w:rsid w:val="007769E4"/>
    <w:rsid w:val="00777EE3"/>
    <w:rsid w:val="00780489"/>
    <w:rsid w:val="00780607"/>
    <w:rsid w:val="007821DE"/>
    <w:rsid w:val="00782C5D"/>
    <w:rsid w:val="00783361"/>
    <w:rsid w:val="00783408"/>
    <w:rsid w:val="00784686"/>
    <w:rsid w:val="00784CCF"/>
    <w:rsid w:val="007858A6"/>
    <w:rsid w:val="00786AF4"/>
    <w:rsid w:val="00786E1B"/>
    <w:rsid w:val="00790133"/>
    <w:rsid w:val="00791BE4"/>
    <w:rsid w:val="00792CCA"/>
    <w:rsid w:val="007936FB"/>
    <w:rsid w:val="00797800"/>
    <w:rsid w:val="00797B97"/>
    <w:rsid w:val="00797E7A"/>
    <w:rsid w:val="007A1532"/>
    <w:rsid w:val="007A1D12"/>
    <w:rsid w:val="007A2144"/>
    <w:rsid w:val="007A2638"/>
    <w:rsid w:val="007A2C84"/>
    <w:rsid w:val="007A5A01"/>
    <w:rsid w:val="007A60FC"/>
    <w:rsid w:val="007A71FA"/>
    <w:rsid w:val="007A7E94"/>
    <w:rsid w:val="007B0280"/>
    <w:rsid w:val="007B0BCE"/>
    <w:rsid w:val="007B1C13"/>
    <w:rsid w:val="007B271D"/>
    <w:rsid w:val="007B2A7E"/>
    <w:rsid w:val="007B2E0C"/>
    <w:rsid w:val="007B3154"/>
    <w:rsid w:val="007B3595"/>
    <w:rsid w:val="007B366A"/>
    <w:rsid w:val="007B3B95"/>
    <w:rsid w:val="007B4D8B"/>
    <w:rsid w:val="007B5310"/>
    <w:rsid w:val="007B6C70"/>
    <w:rsid w:val="007B7B18"/>
    <w:rsid w:val="007C05CC"/>
    <w:rsid w:val="007C1A2D"/>
    <w:rsid w:val="007C1F36"/>
    <w:rsid w:val="007C2134"/>
    <w:rsid w:val="007C3A12"/>
    <w:rsid w:val="007C450E"/>
    <w:rsid w:val="007C4902"/>
    <w:rsid w:val="007C49E1"/>
    <w:rsid w:val="007C50FF"/>
    <w:rsid w:val="007C5136"/>
    <w:rsid w:val="007C59CE"/>
    <w:rsid w:val="007C633E"/>
    <w:rsid w:val="007C6BBE"/>
    <w:rsid w:val="007D1BDF"/>
    <w:rsid w:val="007D2672"/>
    <w:rsid w:val="007D3111"/>
    <w:rsid w:val="007D3477"/>
    <w:rsid w:val="007D6B4F"/>
    <w:rsid w:val="007D6E2E"/>
    <w:rsid w:val="007D7403"/>
    <w:rsid w:val="007E0258"/>
    <w:rsid w:val="007E06BE"/>
    <w:rsid w:val="007E179C"/>
    <w:rsid w:val="007E30E3"/>
    <w:rsid w:val="007E41F0"/>
    <w:rsid w:val="007E446B"/>
    <w:rsid w:val="007E4B50"/>
    <w:rsid w:val="007E55AE"/>
    <w:rsid w:val="007E65BC"/>
    <w:rsid w:val="007E6B40"/>
    <w:rsid w:val="007E6D76"/>
    <w:rsid w:val="007E7243"/>
    <w:rsid w:val="007E7D18"/>
    <w:rsid w:val="007F0D81"/>
    <w:rsid w:val="007F0EDB"/>
    <w:rsid w:val="007F1563"/>
    <w:rsid w:val="007F1FB6"/>
    <w:rsid w:val="007F2376"/>
    <w:rsid w:val="007F2422"/>
    <w:rsid w:val="007F2DCB"/>
    <w:rsid w:val="007F3220"/>
    <w:rsid w:val="007F6A9E"/>
    <w:rsid w:val="008001DB"/>
    <w:rsid w:val="008011EE"/>
    <w:rsid w:val="008015B5"/>
    <w:rsid w:val="00801960"/>
    <w:rsid w:val="008024ED"/>
    <w:rsid w:val="00802E1C"/>
    <w:rsid w:val="008036B1"/>
    <w:rsid w:val="008045BE"/>
    <w:rsid w:val="00805609"/>
    <w:rsid w:val="00806F2B"/>
    <w:rsid w:val="008075B3"/>
    <w:rsid w:val="008077FE"/>
    <w:rsid w:val="00807C28"/>
    <w:rsid w:val="00810C9E"/>
    <w:rsid w:val="00810DF6"/>
    <w:rsid w:val="008113BE"/>
    <w:rsid w:val="00811A59"/>
    <w:rsid w:val="00812679"/>
    <w:rsid w:val="00814E9B"/>
    <w:rsid w:val="00815AE7"/>
    <w:rsid w:val="00816229"/>
    <w:rsid w:val="00816BFC"/>
    <w:rsid w:val="00816F01"/>
    <w:rsid w:val="00821FA6"/>
    <w:rsid w:val="00822078"/>
    <w:rsid w:val="00822F9B"/>
    <w:rsid w:val="008235A8"/>
    <w:rsid w:val="008237D8"/>
    <w:rsid w:val="00823BBC"/>
    <w:rsid w:val="00824A39"/>
    <w:rsid w:val="008253BA"/>
    <w:rsid w:val="008256EB"/>
    <w:rsid w:val="008268AE"/>
    <w:rsid w:val="008271F4"/>
    <w:rsid w:val="00827D63"/>
    <w:rsid w:val="00827E09"/>
    <w:rsid w:val="008301F6"/>
    <w:rsid w:val="0083166C"/>
    <w:rsid w:val="0083196F"/>
    <w:rsid w:val="00831F4B"/>
    <w:rsid w:val="00833E0B"/>
    <w:rsid w:val="008349F0"/>
    <w:rsid w:val="00835E8B"/>
    <w:rsid w:val="00836099"/>
    <w:rsid w:val="008362FE"/>
    <w:rsid w:val="008367AA"/>
    <w:rsid w:val="008368A3"/>
    <w:rsid w:val="00837CED"/>
    <w:rsid w:val="00837E22"/>
    <w:rsid w:val="0084037B"/>
    <w:rsid w:val="0084041E"/>
    <w:rsid w:val="0084157E"/>
    <w:rsid w:val="00841891"/>
    <w:rsid w:val="008419FA"/>
    <w:rsid w:val="00842A34"/>
    <w:rsid w:val="008444A9"/>
    <w:rsid w:val="00844780"/>
    <w:rsid w:val="008452DE"/>
    <w:rsid w:val="00845379"/>
    <w:rsid w:val="0084696F"/>
    <w:rsid w:val="008506B3"/>
    <w:rsid w:val="00850925"/>
    <w:rsid w:val="00850AB7"/>
    <w:rsid w:val="0085174B"/>
    <w:rsid w:val="00852B19"/>
    <w:rsid w:val="00854D35"/>
    <w:rsid w:val="00854F6D"/>
    <w:rsid w:val="00855129"/>
    <w:rsid w:val="00855DD2"/>
    <w:rsid w:val="00856DAB"/>
    <w:rsid w:val="00857426"/>
    <w:rsid w:val="0085767A"/>
    <w:rsid w:val="0086053E"/>
    <w:rsid w:val="00861F18"/>
    <w:rsid w:val="0086252F"/>
    <w:rsid w:val="008627F4"/>
    <w:rsid w:val="00862859"/>
    <w:rsid w:val="00862F54"/>
    <w:rsid w:val="00863102"/>
    <w:rsid w:val="00863B08"/>
    <w:rsid w:val="00863CC6"/>
    <w:rsid w:val="0086417A"/>
    <w:rsid w:val="00864CFE"/>
    <w:rsid w:val="008660C5"/>
    <w:rsid w:val="008662F2"/>
    <w:rsid w:val="00866805"/>
    <w:rsid w:val="00867CD7"/>
    <w:rsid w:val="00872784"/>
    <w:rsid w:val="00872CDF"/>
    <w:rsid w:val="008750F3"/>
    <w:rsid w:val="008755BE"/>
    <w:rsid w:val="008760FF"/>
    <w:rsid w:val="0087619E"/>
    <w:rsid w:val="008761DA"/>
    <w:rsid w:val="008769D7"/>
    <w:rsid w:val="00876BCC"/>
    <w:rsid w:val="0087726E"/>
    <w:rsid w:val="008777CC"/>
    <w:rsid w:val="00877923"/>
    <w:rsid w:val="00881C15"/>
    <w:rsid w:val="0088240D"/>
    <w:rsid w:val="0088268C"/>
    <w:rsid w:val="00882783"/>
    <w:rsid w:val="00882CC8"/>
    <w:rsid w:val="00884E9E"/>
    <w:rsid w:val="00886659"/>
    <w:rsid w:val="008878B9"/>
    <w:rsid w:val="008902BE"/>
    <w:rsid w:val="00890A94"/>
    <w:rsid w:val="0089123A"/>
    <w:rsid w:val="008920F8"/>
    <w:rsid w:val="0089236A"/>
    <w:rsid w:val="00892654"/>
    <w:rsid w:val="0089265C"/>
    <w:rsid w:val="00892936"/>
    <w:rsid w:val="00892B30"/>
    <w:rsid w:val="00893426"/>
    <w:rsid w:val="0089369B"/>
    <w:rsid w:val="008949BB"/>
    <w:rsid w:val="00894E34"/>
    <w:rsid w:val="00895198"/>
    <w:rsid w:val="008976D4"/>
    <w:rsid w:val="008A6CE2"/>
    <w:rsid w:val="008A7A5E"/>
    <w:rsid w:val="008B050E"/>
    <w:rsid w:val="008B0E40"/>
    <w:rsid w:val="008B129D"/>
    <w:rsid w:val="008B2825"/>
    <w:rsid w:val="008B29EF"/>
    <w:rsid w:val="008B41DE"/>
    <w:rsid w:val="008B473F"/>
    <w:rsid w:val="008B54E4"/>
    <w:rsid w:val="008B6B5C"/>
    <w:rsid w:val="008B6E13"/>
    <w:rsid w:val="008B704A"/>
    <w:rsid w:val="008C105B"/>
    <w:rsid w:val="008C206B"/>
    <w:rsid w:val="008C22DA"/>
    <w:rsid w:val="008C28FB"/>
    <w:rsid w:val="008C4CD1"/>
    <w:rsid w:val="008C526D"/>
    <w:rsid w:val="008C589C"/>
    <w:rsid w:val="008C63D2"/>
    <w:rsid w:val="008C6B85"/>
    <w:rsid w:val="008C7066"/>
    <w:rsid w:val="008C7F54"/>
    <w:rsid w:val="008D002A"/>
    <w:rsid w:val="008D08DD"/>
    <w:rsid w:val="008D1219"/>
    <w:rsid w:val="008D20EA"/>
    <w:rsid w:val="008D366C"/>
    <w:rsid w:val="008D4649"/>
    <w:rsid w:val="008D5602"/>
    <w:rsid w:val="008D69B3"/>
    <w:rsid w:val="008D6BDA"/>
    <w:rsid w:val="008D7541"/>
    <w:rsid w:val="008D7797"/>
    <w:rsid w:val="008D7887"/>
    <w:rsid w:val="008E0747"/>
    <w:rsid w:val="008E07EE"/>
    <w:rsid w:val="008E1DF8"/>
    <w:rsid w:val="008E233C"/>
    <w:rsid w:val="008E4B7C"/>
    <w:rsid w:val="008E7DCE"/>
    <w:rsid w:val="008F0521"/>
    <w:rsid w:val="008F073F"/>
    <w:rsid w:val="008F46A8"/>
    <w:rsid w:val="008F5476"/>
    <w:rsid w:val="008F6327"/>
    <w:rsid w:val="008F6AEE"/>
    <w:rsid w:val="008F7107"/>
    <w:rsid w:val="00901686"/>
    <w:rsid w:val="0090294A"/>
    <w:rsid w:val="00903901"/>
    <w:rsid w:val="009045F8"/>
    <w:rsid w:val="00904699"/>
    <w:rsid w:val="009053D7"/>
    <w:rsid w:val="009057BA"/>
    <w:rsid w:val="00906059"/>
    <w:rsid w:val="009077FD"/>
    <w:rsid w:val="0091016B"/>
    <w:rsid w:val="009105FC"/>
    <w:rsid w:val="00913093"/>
    <w:rsid w:val="009131D9"/>
    <w:rsid w:val="00914291"/>
    <w:rsid w:val="0091447E"/>
    <w:rsid w:val="00914FB2"/>
    <w:rsid w:val="00915666"/>
    <w:rsid w:val="0091638E"/>
    <w:rsid w:val="00916446"/>
    <w:rsid w:val="00917174"/>
    <w:rsid w:val="00917798"/>
    <w:rsid w:val="00920BA4"/>
    <w:rsid w:val="00920D26"/>
    <w:rsid w:val="00920EED"/>
    <w:rsid w:val="00921221"/>
    <w:rsid w:val="0092176F"/>
    <w:rsid w:val="00921F46"/>
    <w:rsid w:val="0092330A"/>
    <w:rsid w:val="0092494B"/>
    <w:rsid w:val="0092523B"/>
    <w:rsid w:val="00925685"/>
    <w:rsid w:val="00925999"/>
    <w:rsid w:val="009274BB"/>
    <w:rsid w:val="00927F7B"/>
    <w:rsid w:val="00931980"/>
    <w:rsid w:val="009320A9"/>
    <w:rsid w:val="0093284E"/>
    <w:rsid w:val="00932BFA"/>
    <w:rsid w:val="00933116"/>
    <w:rsid w:val="009331A8"/>
    <w:rsid w:val="00933941"/>
    <w:rsid w:val="00934ACE"/>
    <w:rsid w:val="00935A3E"/>
    <w:rsid w:val="00937F4B"/>
    <w:rsid w:val="00937F70"/>
    <w:rsid w:val="00940692"/>
    <w:rsid w:val="00940F81"/>
    <w:rsid w:val="00944137"/>
    <w:rsid w:val="009455A9"/>
    <w:rsid w:val="00947053"/>
    <w:rsid w:val="0094724F"/>
    <w:rsid w:val="0094795F"/>
    <w:rsid w:val="0095259A"/>
    <w:rsid w:val="00954BE7"/>
    <w:rsid w:val="00954E0C"/>
    <w:rsid w:val="00955658"/>
    <w:rsid w:val="00956533"/>
    <w:rsid w:val="009606E5"/>
    <w:rsid w:val="00960F1A"/>
    <w:rsid w:val="0096306B"/>
    <w:rsid w:val="009650DC"/>
    <w:rsid w:val="00966645"/>
    <w:rsid w:val="00967008"/>
    <w:rsid w:val="00971088"/>
    <w:rsid w:val="00971D6E"/>
    <w:rsid w:val="00971EBE"/>
    <w:rsid w:val="0097255F"/>
    <w:rsid w:val="00972F29"/>
    <w:rsid w:val="0097345F"/>
    <w:rsid w:val="00973A35"/>
    <w:rsid w:val="00973D1D"/>
    <w:rsid w:val="00973E0B"/>
    <w:rsid w:val="00974115"/>
    <w:rsid w:val="00974943"/>
    <w:rsid w:val="00975AEB"/>
    <w:rsid w:val="00976C98"/>
    <w:rsid w:val="00977313"/>
    <w:rsid w:val="00980336"/>
    <w:rsid w:val="009817E3"/>
    <w:rsid w:val="00982509"/>
    <w:rsid w:val="00983D64"/>
    <w:rsid w:val="00984206"/>
    <w:rsid w:val="00984A2A"/>
    <w:rsid w:val="00984D39"/>
    <w:rsid w:val="00984FDD"/>
    <w:rsid w:val="00985065"/>
    <w:rsid w:val="00985522"/>
    <w:rsid w:val="009864BD"/>
    <w:rsid w:val="00986754"/>
    <w:rsid w:val="0098682F"/>
    <w:rsid w:val="00987E34"/>
    <w:rsid w:val="00990B7B"/>
    <w:rsid w:val="0099132D"/>
    <w:rsid w:val="00991ECE"/>
    <w:rsid w:val="009925F4"/>
    <w:rsid w:val="00994F2D"/>
    <w:rsid w:val="009957E3"/>
    <w:rsid w:val="00996350"/>
    <w:rsid w:val="0099668D"/>
    <w:rsid w:val="00996D3A"/>
    <w:rsid w:val="00997581"/>
    <w:rsid w:val="00997BFB"/>
    <w:rsid w:val="009A0088"/>
    <w:rsid w:val="009A0271"/>
    <w:rsid w:val="009A0D96"/>
    <w:rsid w:val="009A289F"/>
    <w:rsid w:val="009A2AC0"/>
    <w:rsid w:val="009A323D"/>
    <w:rsid w:val="009A34E9"/>
    <w:rsid w:val="009A54D6"/>
    <w:rsid w:val="009A5C0D"/>
    <w:rsid w:val="009A6E0F"/>
    <w:rsid w:val="009A7011"/>
    <w:rsid w:val="009A7715"/>
    <w:rsid w:val="009A7A1C"/>
    <w:rsid w:val="009B060C"/>
    <w:rsid w:val="009B17B3"/>
    <w:rsid w:val="009B3396"/>
    <w:rsid w:val="009B3BDA"/>
    <w:rsid w:val="009B459D"/>
    <w:rsid w:val="009B5EA6"/>
    <w:rsid w:val="009B5ED1"/>
    <w:rsid w:val="009C083E"/>
    <w:rsid w:val="009C0BC6"/>
    <w:rsid w:val="009C175E"/>
    <w:rsid w:val="009C195A"/>
    <w:rsid w:val="009C1C38"/>
    <w:rsid w:val="009C1C92"/>
    <w:rsid w:val="009C3549"/>
    <w:rsid w:val="009C3FD0"/>
    <w:rsid w:val="009C4AB9"/>
    <w:rsid w:val="009C593C"/>
    <w:rsid w:val="009C5A8C"/>
    <w:rsid w:val="009C664F"/>
    <w:rsid w:val="009C6EF0"/>
    <w:rsid w:val="009D0BDF"/>
    <w:rsid w:val="009D1022"/>
    <w:rsid w:val="009D1557"/>
    <w:rsid w:val="009D203C"/>
    <w:rsid w:val="009D3F1D"/>
    <w:rsid w:val="009D42DA"/>
    <w:rsid w:val="009D491F"/>
    <w:rsid w:val="009D4E78"/>
    <w:rsid w:val="009D51DC"/>
    <w:rsid w:val="009D5BB9"/>
    <w:rsid w:val="009D67E5"/>
    <w:rsid w:val="009D732A"/>
    <w:rsid w:val="009D79BB"/>
    <w:rsid w:val="009E042B"/>
    <w:rsid w:val="009E18A7"/>
    <w:rsid w:val="009E1C00"/>
    <w:rsid w:val="009E2856"/>
    <w:rsid w:val="009E2A7E"/>
    <w:rsid w:val="009E2B45"/>
    <w:rsid w:val="009E2CEC"/>
    <w:rsid w:val="009E317E"/>
    <w:rsid w:val="009E3ADD"/>
    <w:rsid w:val="009E410C"/>
    <w:rsid w:val="009E5CE7"/>
    <w:rsid w:val="009E6261"/>
    <w:rsid w:val="009E65A8"/>
    <w:rsid w:val="009E7980"/>
    <w:rsid w:val="009E7BDC"/>
    <w:rsid w:val="009E7EFC"/>
    <w:rsid w:val="009E7FEE"/>
    <w:rsid w:val="009F1970"/>
    <w:rsid w:val="009F2ECA"/>
    <w:rsid w:val="009F564B"/>
    <w:rsid w:val="009F57B2"/>
    <w:rsid w:val="009F7E84"/>
    <w:rsid w:val="00A00BFE"/>
    <w:rsid w:val="00A00C23"/>
    <w:rsid w:val="00A01574"/>
    <w:rsid w:val="00A01A59"/>
    <w:rsid w:val="00A01ED9"/>
    <w:rsid w:val="00A020A3"/>
    <w:rsid w:val="00A0237A"/>
    <w:rsid w:val="00A023A8"/>
    <w:rsid w:val="00A03640"/>
    <w:rsid w:val="00A03FB4"/>
    <w:rsid w:val="00A044D8"/>
    <w:rsid w:val="00A0547E"/>
    <w:rsid w:val="00A05FAB"/>
    <w:rsid w:val="00A0733C"/>
    <w:rsid w:val="00A07620"/>
    <w:rsid w:val="00A07C22"/>
    <w:rsid w:val="00A10776"/>
    <w:rsid w:val="00A119D9"/>
    <w:rsid w:val="00A121C7"/>
    <w:rsid w:val="00A13145"/>
    <w:rsid w:val="00A135DB"/>
    <w:rsid w:val="00A1371D"/>
    <w:rsid w:val="00A15412"/>
    <w:rsid w:val="00A15813"/>
    <w:rsid w:val="00A165A9"/>
    <w:rsid w:val="00A1661A"/>
    <w:rsid w:val="00A16678"/>
    <w:rsid w:val="00A175F1"/>
    <w:rsid w:val="00A176DE"/>
    <w:rsid w:val="00A20B9C"/>
    <w:rsid w:val="00A20DC6"/>
    <w:rsid w:val="00A2193A"/>
    <w:rsid w:val="00A21A1E"/>
    <w:rsid w:val="00A22255"/>
    <w:rsid w:val="00A224CD"/>
    <w:rsid w:val="00A2255F"/>
    <w:rsid w:val="00A22943"/>
    <w:rsid w:val="00A22DE7"/>
    <w:rsid w:val="00A23575"/>
    <w:rsid w:val="00A25DC2"/>
    <w:rsid w:val="00A26647"/>
    <w:rsid w:val="00A26DF9"/>
    <w:rsid w:val="00A34363"/>
    <w:rsid w:val="00A36671"/>
    <w:rsid w:val="00A3667D"/>
    <w:rsid w:val="00A400B1"/>
    <w:rsid w:val="00A4041F"/>
    <w:rsid w:val="00A41838"/>
    <w:rsid w:val="00A41A6E"/>
    <w:rsid w:val="00A438C9"/>
    <w:rsid w:val="00A439D3"/>
    <w:rsid w:val="00A44E41"/>
    <w:rsid w:val="00A452AF"/>
    <w:rsid w:val="00A4580C"/>
    <w:rsid w:val="00A46CDA"/>
    <w:rsid w:val="00A46E46"/>
    <w:rsid w:val="00A47453"/>
    <w:rsid w:val="00A4794B"/>
    <w:rsid w:val="00A53742"/>
    <w:rsid w:val="00A53D44"/>
    <w:rsid w:val="00A54D7B"/>
    <w:rsid w:val="00A553D8"/>
    <w:rsid w:val="00A56969"/>
    <w:rsid w:val="00A56A33"/>
    <w:rsid w:val="00A6000F"/>
    <w:rsid w:val="00A60042"/>
    <w:rsid w:val="00A607B8"/>
    <w:rsid w:val="00A60AC3"/>
    <w:rsid w:val="00A60C5C"/>
    <w:rsid w:val="00A63150"/>
    <w:rsid w:val="00A632CD"/>
    <w:rsid w:val="00A64298"/>
    <w:rsid w:val="00A64562"/>
    <w:rsid w:val="00A647DC"/>
    <w:rsid w:val="00A64E2C"/>
    <w:rsid w:val="00A64FDA"/>
    <w:rsid w:val="00A660D7"/>
    <w:rsid w:val="00A66B97"/>
    <w:rsid w:val="00A67674"/>
    <w:rsid w:val="00A70A70"/>
    <w:rsid w:val="00A71667"/>
    <w:rsid w:val="00A71689"/>
    <w:rsid w:val="00A717FC"/>
    <w:rsid w:val="00A72962"/>
    <w:rsid w:val="00A75160"/>
    <w:rsid w:val="00A75A5C"/>
    <w:rsid w:val="00A773EA"/>
    <w:rsid w:val="00A776BE"/>
    <w:rsid w:val="00A81FF5"/>
    <w:rsid w:val="00A8228D"/>
    <w:rsid w:val="00A83531"/>
    <w:rsid w:val="00A836FE"/>
    <w:rsid w:val="00A83741"/>
    <w:rsid w:val="00A85CD0"/>
    <w:rsid w:val="00A8668C"/>
    <w:rsid w:val="00A8738E"/>
    <w:rsid w:val="00A879C2"/>
    <w:rsid w:val="00A87EA7"/>
    <w:rsid w:val="00A91132"/>
    <w:rsid w:val="00A91FFD"/>
    <w:rsid w:val="00A92434"/>
    <w:rsid w:val="00A92C9F"/>
    <w:rsid w:val="00A92CAA"/>
    <w:rsid w:val="00A93338"/>
    <w:rsid w:val="00A934E7"/>
    <w:rsid w:val="00A9384F"/>
    <w:rsid w:val="00A941E1"/>
    <w:rsid w:val="00A94705"/>
    <w:rsid w:val="00A956EF"/>
    <w:rsid w:val="00A95EFD"/>
    <w:rsid w:val="00A96F48"/>
    <w:rsid w:val="00A97DEC"/>
    <w:rsid w:val="00AA00C8"/>
    <w:rsid w:val="00AA16F5"/>
    <w:rsid w:val="00AA196B"/>
    <w:rsid w:val="00AA2BC8"/>
    <w:rsid w:val="00AA39E9"/>
    <w:rsid w:val="00AA3B50"/>
    <w:rsid w:val="00AA4096"/>
    <w:rsid w:val="00AA44CC"/>
    <w:rsid w:val="00AA57F2"/>
    <w:rsid w:val="00AA704B"/>
    <w:rsid w:val="00AA77C4"/>
    <w:rsid w:val="00AA783F"/>
    <w:rsid w:val="00AB0450"/>
    <w:rsid w:val="00AB071F"/>
    <w:rsid w:val="00AB28FD"/>
    <w:rsid w:val="00AB3262"/>
    <w:rsid w:val="00AB3CA5"/>
    <w:rsid w:val="00AB3EB6"/>
    <w:rsid w:val="00AB4A0D"/>
    <w:rsid w:val="00AB4D35"/>
    <w:rsid w:val="00AB5690"/>
    <w:rsid w:val="00AB6959"/>
    <w:rsid w:val="00AB6BB1"/>
    <w:rsid w:val="00AB74AA"/>
    <w:rsid w:val="00AB7C9C"/>
    <w:rsid w:val="00AC05AB"/>
    <w:rsid w:val="00AC1F20"/>
    <w:rsid w:val="00AC223E"/>
    <w:rsid w:val="00AC2253"/>
    <w:rsid w:val="00AC4475"/>
    <w:rsid w:val="00AC5146"/>
    <w:rsid w:val="00AC6273"/>
    <w:rsid w:val="00AC64E2"/>
    <w:rsid w:val="00AC6D1B"/>
    <w:rsid w:val="00AC75A4"/>
    <w:rsid w:val="00AC75F5"/>
    <w:rsid w:val="00AC7EF0"/>
    <w:rsid w:val="00AD0C40"/>
    <w:rsid w:val="00AD176D"/>
    <w:rsid w:val="00AD23FD"/>
    <w:rsid w:val="00AD28B3"/>
    <w:rsid w:val="00AD3001"/>
    <w:rsid w:val="00AD4575"/>
    <w:rsid w:val="00AD4978"/>
    <w:rsid w:val="00AD539A"/>
    <w:rsid w:val="00AD5FA8"/>
    <w:rsid w:val="00AD63F8"/>
    <w:rsid w:val="00AD6C19"/>
    <w:rsid w:val="00AD6D39"/>
    <w:rsid w:val="00AD7036"/>
    <w:rsid w:val="00AD7431"/>
    <w:rsid w:val="00AD79AC"/>
    <w:rsid w:val="00AE00D9"/>
    <w:rsid w:val="00AE15F5"/>
    <w:rsid w:val="00AE2B5C"/>
    <w:rsid w:val="00AE3493"/>
    <w:rsid w:val="00AE3943"/>
    <w:rsid w:val="00AE3B13"/>
    <w:rsid w:val="00AE3D5C"/>
    <w:rsid w:val="00AE4723"/>
    <w:rsid w:val="00AE4CE5"/>
    <w:rsid w:val="00AE63C4"/>
    <w:rsid w:val="00AE6FAE"/>
    <w:rsid w:val="00AE7045"/>
    <w:rsid w:val="00AF2170"/>
    <w:rsid w:val="00AF21E8"/>
    <w:rsid w:val="00AF2D68"/>
    <w:rsid w:val="00AF2D98"/>
    <w:rsid w:val="00AF3138"/>
    <w:rsid w:val="00AF41FB"/>
    <w:rsid w:val="00AF48AE"/>
    <w:rsid w:val="00AF52E7"/>
    <w:rsid w:val="00AF52F8"/>
    <w:rsid w:val="00AF5730"/>
    <w:rsid w:val="00AF5BAC"/>
    <w:rsid w:val="00AF6292"/>
    <w:rsid w:val="00AF63F1"/>
    <w:rsid w:val="00AF6526"/>
    <w:rsid w:val="00AF6603"/>
    <w:rsid w:val="00AF718F"/>
    <w:rsid w:val="00AF72A0"/>
    <w:rsid w:val="00AF734C"/>
    <w:rsid w:val="00AF79C4"/>
    <w:rsid w:val="00B01470"/>
    <w:rsid w:val="00B01A79"/>
    <w:rsid w:val="00B02658"/>
    <w:rsid w:val="00B0271E"/>
    <w:rsid w:val="00B0358A"/>
    <w:rsid w:val="00B03C74"/>
    <w:rsid w:val="00B04656"/>
    <w:rsid w:val="00B06471"/>
    <w:rsid w:val="00B102F4"/>
    <w:rsid w:val="00B10733"/>
    <w:rsid w:val="00B10DCA"/>
    <w:rsid w:val="00B12F80"/>
    <w:rsid w:val="00B13760"/>
    <w:rsid w:val="00B14896"/>
    <w:rsid w:val="00B14C70"/>
    <w:rsid w:val="00B155A2"/>
    <w:rsid w:val="00B16CDC"/>
    <w:rsid w:val="00B171D7"/>
    <w:rsid w:val="00B203AC"/>
    <w:rsid w:val="00B21B48"/>
    <w:rsid w:val="00B21D56"/>
    <w:rsid w:val="00B22930"/>
    <w:rsid w:val="00B22CE1"/>
    <w:rsid w:val="00B23BA9"/>
    <w:rsid w:val="00B2454B"/>
    <w:rsid w:val="00B247FE"/>
    <w:rsid w:val="00B2484B"/>
    <w:rsid w:val="00B24C63"/>
    <w:rsid w:val="00B2546C"/>
    <w:rsid w:val="00B2635F"/>
    <w:rsid w:val="00B26C79"/>
    <w:rsid w:val="00B26CAD"/>
    <w:rsid w:val="00B275D4"/>
    <w:rsid w:val="00B3034A"/>
    <w:rsid w:val="00B30692"/>
    <w:rsid w:val="00B31BD4"/>
    <w:rsid w:val="00B33A6E"/>
    <w:rsid w:val="00B342EC"/>
    <w:rsid w:val="00B34D8D"/>
    <w:rsid w:val="00B35504"/>
    <w:rsid w:val="00B35818"/>
    <w:rsid w:val="00B35A55"/>
    <w:rsid w:val="00B35DA1"/>
    <w:rsid w:val="00B36D2D"/>
    <w:rsid w:val="00B36EC5"/>
    <w:rsid w:val="00B36FFE"/>
    <w:rsid w:val="00B37D27"/>
    <w:rsid w:val="00B404C7"/>
    <w:rsid w:val="00B4111D"/>
    <w:rsid w:val="00B44CC6"/>
    <w:rsid w:val="00B45654"/>
    <w:rsid w:val="00B45FBE"/>
    <w:rsid w:val="00B46FAF"/>
    <w:rsid w:val="00B470FD"/>
    <w:rsid w:val="00B501E1"/>
    <w:rsid w:val="00B50BAC"/>
    <w:rsid w:val="00B51EE6"/>
    <w:rsid w:val="00B52252"/>
    <w:rsid w:val="00B52F96"/>
    <w:rsid w:val="00B53100"/>
    <w:rsid w:val="00B538C7"/>
    <w:rsid w:val="00B53ED6"/>
    <w:rsid w:val="00B540D6"/>
    <w:rsid w:val="00B542C4"/>
    <w:rsid w:val="00B54988"/>
    <w:rsid w:val="00B553DF"/>
    <w:rsid w:val="00B55BD3"/>
    <w:rsid w:val="00B57073"/>
    <w:rsid w:val="00B57844"/>
    <w:rsid w:val="00B60480"/>
    <w:rsid w:val="00B6229D"/>
    <w:rsid w:val="00B627BE"/>
    <w:rsid w:val="00B62BEA"/>
    <w:rsid w:val="00B62DC0"/>
    <w:rsid w:val="00B63089"/>
    <w:rsid w:val="00B634BC"/>
    <w:rsid w:val="00B6359A"/>
    <w:rsid w:val="00B63721"/>
    <w:rsid w:val="00B640BB"/>
    <w:rsid w:val="00B655D8"/>
    <w:rsid w:val="00B65CAA"/>
    <w:rsid w:val="00B660E8"/>
    <w:rsid w:val="00B66620"/>
    <w:rsid w:val="00B66989"/>
    <w:rsid w:val="00B6720C"/>
    <w:rsid w:val="00B7084D"/>
    <w:rsid w:val="00B70DB3"/>
    <w:rsid w:val="00B72227"/>
    <w:rsid w:val="00B732A8"/>
    <w:rsid w:val="00B7384B"/>
    <w:rsid w:val="00B74202"/>
    <w:rsid w:val="00B74543"/>
    <w:rsid w:val="00B745F7"/>
    <w:rsid w:val="00B74D5D"/>
    <w:rsid w:val="00B77307"/>
    <w:rsid w:val="00B8092B"/>
    <w:rsid w:val="00B829A8"/>
    <w:rsid w:val="00B83B4A"/>
    <w:rsid w:val="00B83E6A"/>
    <w:rsid w:val="00B842F8"/>
    <w:rsid w:val="00B84A83"/>
    <w:rsid w:val="00B85154"/>
    <w:rsid w:val="00B8638E"/>
    <w:rsid w:val="00B86432"/>
    <w:rsid w:val="00B864BA"/>
    <w:rsid w:val="00B87D43"/>
    <w:rsid w:val="00B87ED4"/>
    <w:rsid w:val="00B9022B"/>
    <w:rsid w:val="00B902B8"/>
    <w:rsid w:val="00B90E52"/>
    <w:rsid w:val="00B9241D"/>
    <w:rsid w:val="00B932CB"/>
    <w:rsid w:val="00B935E3"/>
    <w:rsid w:val="00B936C4"/>
    <w:rsid w:val="00B93EBE"/>
    <w:rsid w:val="00B9400C"/>
    <w:rsid w:val="00B95892"/>
    <w:rsid w:val="00B95AE6"/>
    <w:rsid w:val="00B95F6B"/>
    <w:rsid w:val="00B9685F"/>
    <w:rsid w:val="00B972EA"/>
    <w:rsid w:val="00B97C63"/>
    <w:rsid w:val="00BA0CC8"/>
    <w:rsid w:val="00BA0D4E"/>
    <w:rsid w:val="00BA19EA"/>
    <w:rsid w:val="00BA24E6"/>
    <w:rsid w:val="00BA3A30"/>
    <w:rsid w:val="00BB05DF"/>
    <w:rsid w:val="00BB0EF5"/>
    <w:rsid w:val="00BB2C50"/>
    <w:rsid w:val="00BB2E7C"/>
    <w:rsid w:val="00BB34F4"/>
    <w:rsid w:val="00BB35A3"/>
    <w:rsid w:val="00BB390A"/>
    <w:rsid w:val="00BB4346"/>
    <w:rsid w:val="00BB47B4"/>
    <w:rsid w:val="00BB51BB"/>
    <w:rsid w:val="00BB6B8C"/>
    <w:rsid w:val="00BB776A"/>
    <w:rsid w:val="00BC0170"/>
    <w:rsid w:val="00BC1A24"/>
    <w:rsid w:val="00BC1AF6"/>
    <w:rsid w:val="00BC31EE"/>
    <w:rsid w:val="00BC33FA"/>
    <w:rsid w:val="00BC343F"/>
    <w:rsid w:val="00BC3B43"/>
    <w:rsid w:val="00BC4AD2"/>
    <w:rsid w:val="00BC550F"/>
    <w:rsid w:val="00BC5B09"/>
    <w:rsid w:val="00BC6064"/>
    <w:rsid w:val="00BC6725"/>
    <w:rsid w:val="00BC7973"/>
    <w:rsid w:val="00BD0CE3"/>
    <w:rsid w:val="00BD1370"/>
    <w:rsid w:val="00BD1696"/>
    <w:rsid w:val="00BD24BE"/>
    <w:rsid w:val="00BD2C37"/>
    <w:rsid w:val="00BD30F6"/>
    <w:rsid w:val="00BD39A3"/>
    <w:rsid w:val="00BD4D5F"/>
    <w:rsid w:val="00BD513A"/>
    <w:rsid w:val="00BD5DF8"/>
    <w:rsid w:val="00BD60FD"/>
    <w:rsid w:val="00BE1452"/>
    <w:rsid w:val="00BE1624"/>
    <w:rsid w:val="00BE3460"/>
    <w:rsid w:val="00BE4266"/>
    <w:rsid w:val="00BE4829"/>
    <w:rsid w:val="00BE500A"/>
    <w:rsid w:val="00BE694E"/>
    <w:rsid w:val="00BE6D3D"/>
    <w:rsid w:val="00BE7F5F"/>
    <w:rsid w:val="00BF2A6C"/>
    <w:rsid w:val="00BF30A7"/>
    <w:rsid w:val="00BF3E24"/>
    <w:rsid w:val="00BF4B08"/>
    <w:rsid w:val="00BF56AF"/>
    <w:rsid w:val="00BF5B64"/>
    <w:rsid w:val="00BF5E6B"/>
    <w:rsid w:val="00BF6A4B"/>
    <w:rsid w:val="00BF6CB9"/>
    <w:rsid w:val="00C00298"/>
    <w:rsid w:val="00C00CFC"/>
    <w:rsid w:val="00C01651"/>
    <w:rsid w:val="00C01967"/>
    <w:rsid w:val="00C019C6"/>
    <w:rsid w:val="00C02193"/>
    <w:rsid w:val="00C02E6D"/>
    <w:rsid w:val="00C032D5"/>
    <w:rsid w:val="00C0356C"/>
    <w:rsid w:val="00C04B08"/>
    <w:rsid w:val="00C04D4E"/>
    <w:rsid w:val="00C0594B"/>
    <w:rsid w:val="00C06527"/>
    <w:rsid w:val="00C077EB"/>
    <w:rsid w:val="00C104FD"/>
    <w:rsid w:val="00C10720"/>
    <w:rsid w:val="00C109AB"/>
    <w:rsid w:val="00C109D4"/>
    <w:rsid w:val="00C111F0"/>
    <w:rsid w:val="00C1190D"/>
    <w:rsid w:val="00C11F1A"/>
    <w:rsid w:val="00C135B0"/>
    <w:rsid w:val="00C13E9A"/>
    <w:rsid w:val="00C16D7E"/>
    <w:rsid w:val="00C20663"/>
    <w:rsid w:val="00C207CF"/>
    <w:rsid w:val="00C21F7F"/>
    <w:rsid w:val="00C25E89"/>
    <w:rsid w:val="00C279F3"/>
    <w:rsid w:val="00C315CE"/>
    <w:rsid w:val="00C3230F"/>
    <w:rsid w:val="00C32B91"/>
    <w:rsid w:val="00C338DB"/>
    <w:rsid w:val="00C33D78"/>
    <w:rsid w:val="00C343F0"/>
    <w:rsid w:val="00C34934"/>
    <w:rsid w:val="00C3520E"/>
    <w:rsid w:val="00C36DB3"/>
    <w:rsid w:val="00C377A3"/>
    <w:rsid w:val="00C40523"/>
    <w:rsid w:val="00C405F6"/>
    <w:rsid w:val="00C41558"/>
    <w:rsid w:val="00C434F2"/>
    <w:rsid w:val="00C43974"/>
    <w:rsid w:val="00C44D7F"/>
    <w:rsid w:val="00C44F71"/>
    <w:rsid w:val="00C46445"/>
    <w:rsid w:val="00C465BA"/>
    <w:rsid w:val="00C468F3"/>
    <w:rsid w:val="00C47CA1"/>
    <w:rsid w:val="00C50564"/>
    <w:rsid w:val="00C5075E"/>
    <w:rsid w:val="00C528E8"/>
    <w:rsid w:val="00C52F07"/>
    <w:rsid w:val="00C53541"/>
    <w:rsid w:val="00C552C1"/>
    <w:rsid w:val="00C55398"/>
    <w:rsid w:val="00C55C29"/>
    <w:rsid w:val="00C562C7"/>
    <w:rsid w:val="00C563C5"/>
    <w:rsid w:val="00C56730"/>
    <w:rsid w:val="00C5716B"/>
    <w:rsid w:val="00C57DB4"/>
    <w:rsid w:val="00C57DC6"/>
    <w:rsid w:val="00C6199A"/>
    <w:rsid w:val="00C61B5E"/>
    <w:rsid w:val="00C62E51"/>
    <w:rsid w:val="00C63473"/>
    <w:rsid w:val="00C63509"/>
    <w:rsid w:val="00C66BBB"/>
    <w:rsid w:val="00C6719C"/>
    <w:rsid w:val="00C675C8"/>
    <w:rsid w:val="00C67A53"/>
    <w:rsid w:val="00C67B29"/>
    <w:rsid w:val="00C70A83"/>
    <w:rsid w:val="00C71AE9"/>
    <w:rsid w:val="00C71F36"/>
    <w:rsid w:val="00C72AE5"/>
    <w:rsid w:val="00C72E82"/>
    <w:rsid w:val="00C730DC"/>
    <w:rsid w:val="00C733BE"/>
    <w:rsid w:val="00C743DF"/>
    <w:rsid w:val="00C746D0"/>
    <w:rsid w:val="00C74C12"/>
    <w:rsid w:val="00C755B3"/>
    <w:rsid w:val="00C763A1"/>
    <w:rsid w:val="00C77D03"/>
    <w:rsid w:val="00C80866"/>
    <w:rsid w:val="00C818FF"/>
    <w:rsid w:val="00C82B88"/>
    <w:rsid w:val="00C82CE1"/>
    <w:rsid w:val="00C83904"/>
    <w:rsid w:val="00C83AF1"/>
    <w:rsid w:val="00C83B52"/>
    <w:rsid w:val="00C84572"/>
    <w:rsid w:val="00C86FDB"/>
    <w:rsid w:val="00C87223"/>
    <w:rsid w:val="00C87669"/>
    <w:rsid w:val="00C876D3"/>
    <w:rsid w:val="00C877CB"/>
    <w:rsid w:val="00C87A9B"/>
    <w:rsid w:val="00C90308"/>
    <w:rsid w:val="00C932B9"/>
    <w:rsid w:val="00C93530"/>
    <w:rsid w:val="00C945AB"/>
    <w:rsid w:val="00C94B95"/>
    <w:rsid w:val="00C9678B"/>
    <w:rsid w:val="00CA0687"/>
    <w:rsid w:val="00CA0B3F"/>
    <w:rsid w:val="00CA2E72"/>
    <w:rsid w:val="00CA3285"/>
    <w:rsid w:val="00CA433C"/>
    <w:rsid w:val="00CA4F9B"/>
    <w:rsid w:val="00CA675F"/>
    <w:rsid w:val="00CA6E40"/>
    <w:rsid w:val="00CB17BA"/>
    <w:rsid w:val="00CB266D"/>
    <w:rsid w:val="00CB277C"/>
    <w:rsid w:val="00CB2B65"/>
    <w:rsid w:val="00CB315A"/>
    <w:rsid w:val="00CB361A"/>
    <w:rsid w:val="00CB4568"/>
    <w:rsid w:val="00CB53BB"/>
    <w:rsid w:val="00CB667A"/>
    <w:rsid w:val="00CB6B70"/>
    <w:rsid w:val="00CB7995"/>
    <w:rsid w:val="00CC0C56"/>
    <w:rsid w:val="00CC1760"/>
    <w:rsid w:val="00CC1F08"/>
    <w:rsid w:val="00CC428F"/>
    <w:rsid w:val="00CC4532"/>
    <w:rsid w:val="00CC4BC3"/>
    <w:rsid w:val="00CC52E1"/>
    <w:rsid w:val="00CC69F4"/>
    <w:rsid w:val="00CC74D8"/>
    <w:rsid w:val="00CC7894"/>
    <w:rsid w:val="00CD0CCB"/>
    <w:rsid w:val="00CD0F04"/>
    <w:rsid w:val="00CD349C"/>
    <w:rsid w:val="00CD491C"/>
    <w:rsid w:val="00CD4FC3"/>
    <w:rsid w:val="00CD7553"/>
    <w:rsid w:val="00CE0128"/>
    <w:rsid w:val="00CE22FB"/>
    <w:rsid w:val="00CE3432"/>
    <w:rsid w:val="00CE3EEA"/>
    <w:rsid w:val="00CE4049"/>
    <w:rsid w:val="00CE4255"/>
    <w:rsid w:val="00CE553E"/>
    <w:rsid w:val="00CE63C6"/>
    <w:rsid w:val="00CE7318"/>
    <w:rsid w:val="00CE7BE3"/>
    <w:rsid w:val="00CF0089"/>
    <w:rsid w:val="00CF0C7F"/>
    <w:rsid w:val="00CF17C3"/>
    <w:rsid w:val="00CF18EF"/>
    <w:rsid w:val="00CF2B07"/>
    <w:rsid w:val="00CF3C9A"/>
    <w:rsid w:val="00CF42C1"/>
    <w:rsid w:val="00CF45F5"/>
    <w:rsid w:val="00CF56E0"/>
    <w:rsid w:val="00CF62AF"/>
    <w:rsid w:val="00CF6BA0"/>
    <w:rsid w:val="00CF7213"/>
    <w:rsid w:val="00CF7D2F"/>
    <w:rsid w:val="00D022EC"/>
    <w:rsid w:val="00D03A52"/>
    <w:rsid w:val="00D05034"/>
    <w:rsid w:val="00D05BA0"/>
    <w:rsid w:val="00D05F9C"/>
    <w:rsid w:val="00D07826"/>
    <w:rsid w:val="00D07A59"/>
    <w:rsid w:val="00D100AA"/>
    <w:rsid w:val="00D1111D"/>
    <w:rsid w:val="00D1157E"/>
    <w:rsid w:val="00D116C6"/>
    <w:rsid w:val="00D11933"/>
    <w:rsid w:val="00D1340E"/>
    <w:rsid w:val="00D1477F"/>
    <w:rsid w:val="00D15211"/>
    <w:rsid w:val="00D1532C"/>
    <w:rsid w:val="00D15B7C"/>
    <w:rsid w:val="00D16067"/>
    <w:rsid w:val="00D163FE"/>
    <w:rsid w:val="00D17727"/>
    <w:rsid w:val="00D17735"/>
    <w:rsid w:val="00D17C28"/>
    <w:rsid w:val="00D17E45"/>
    <w:rsid w:val="00D17F33"/>
    <w:rsid w:val="00D232AA"/>
    <w:rsid w:val="00D23401"/>
    <w:rsid w:val="00D2488C"/>
    <w:rsid w:val="00D24EF8"/>
    <w:rsid w:val="00D253CA"/>
    <w:rsid w:val="00D2623E"/>
    <w:rsid w:val="00D27281"/>
    <w:rsid w:val="00D276BC"/>
    <w:rsid w:val="00D301D5"/>
    <w:rsid w:val="00D30C14"/>
    <w:rsid w:val="00D30CBE"/>
    <w:rsid w:val="00D3185A"/>
    <w:rsid w:val="00D3243F"/>
    <w:rsid w:val="00D32608"/>
    <w:rsid w:val="00D32776"/>
    <w:rsid w:val="00D32CB9"/>
    <w:rsid w:val="00D33642"/>
    <w:rsid w:val="00D33A2E"/>
    <w:rsid w:val="00D355F4"/>
    <w:rsid w:val="00D35CD8"/>
    <w:rsid w:val="00D372AF"/>
    <w:rsid w:val="00D37328"/>
    <w:rsid w:val="00D37927"/>
    <w:rsid w:val="00D40B43"/>
    <w:rsid w:val="00D40D81"/>
    <w:rsid w:val="00D41009"/>
    <w:rsid w:val="00D42EA7"/>
    <w:rsid w:val="00D43015"/>
    <w:rsid w:val="00D43D91"/>
    <w:rsid w:val="00D443C7"/>
    <w:rsid w:val="00D44BAD"/>
    <w:rsid w:val="00D44F03"/>
    <w:rsid w:val="00D45560"/>
    <w:rsid w:val="00D46E8C"/>
    <w:rsid w:val="00D472EB"/>
    <w:rsid w:val="00D47879"/>
    <w:rsid w:val="00D47C3E"/>
    <w:rsid w:val="00D47ED4"/>
    <w:rsid w:val="00D50082"/>
    <w:rsid w:val="00D5109B"/>
    <w:rsid w:val="00D51CAA"/>
    <w:rsid w:val="00D52008"/>
    <w:rsid w:val="00D536F4"/>
    <w:rsid w:val="00D536FE"/>
    <w:rsid w:val="00D53854"/>
    <w:rsid w:val="00D5444C"/>
    <w:rsid w:val="00D55267"/>
    <w:rsid w:val="00D555D4"/>
    <w:rsid w:val="00D56E5E"/>
    <w:rsid w:val="00D57763"/>
    <w:rsid w:val="00D57E5E"/>
    <w:rsid w:val="00D610A4"/>
    <w:rsid w:val="00D6205B"/>
    <w:rsid w:val="00D621BF"/>
    <w:rsid w:val="00D6381E"/>
    <w:rsid w:val="00D63973"/>
    <w:rsid w:val="00D63B12"/>
    <w:rsid w:val="00D63C15"/>
    <w:rsid w:val="00D64D36"/>
    <w:rsid w:val="00D64DC7"/>
    <w:rsid w:val="00D6540D"/>
    <w:rsid w:val="00D658ED"/>
    <w:rsid w:val="00D65A8E"/>
    <w:rsid w:val="00D665A9"/>
    <w:rsid w:val="00D70E70"/>
    <w:rsid w:val="00D71181"/>
    <w:rsid w:val="00D71596"/>
    <w:rsid w:val="00D7159F"/>
    <w:rsid w:val="00D71DC5"/>
    <w:rsid w:val="00D720AA"/>
    <w:rsid w:val="00D7238A"/>
    <w:rsid w:val="00D740E3"/>
    <w:rsid w:val="00D74E51"/>
    <w:rsid w:val="00D74F70"/>
    <w:rsid w:val="00D75896"/>
    <w:rsid w:val="00D75DAE"/>
    <w:rsid w:val="00D76811"/>
    <w:rsid w:val="00D76AEF"/>
    <w:rsid w:val="00D76F05"/>
    <w:rsid w:val="00D771E3"/>
    <w:rsid w:val="00D7740F"/>
    <w:rsid w:val="00D77BAE"/>
    <w:rsid w:val="00D81DA6"/>
    <w:rsid w:val="00D82AB0"/>
    <w:rsid w:val="00D82DC2"/>
    <w:rsid w:val="00D83022"/>
    <w:rsid w:val="00D83692"/>
    <w:rsid w:val="00D844E3"/>
    <w:rsid w:val="00D845AA"/>
    <w:rsid w:val="00D85A1A"/>
    <w:rsid w:val="00D85B53"/>
    <w:rsid w:val="00D86129"/>
    <w:rsid w:val="00D8646D"/>
    <w:rsid w:val="00D86F14"/>
    <w:rsid w:val="00D878EA"/>
    <w:rsid w:val="00D87B2E"/>
    <w:rsid w:val="00D907B3"/>
    <w:rsid w:val="00D90FF4"/>
    <w:rsid w:val="00D91384"/>
    <w:rsid w:val="00D9363F"/>
    <w:rsid w:val="00D93A76"/>
    <w:rsid w:val="00D95CD8"/>
    <w:rsid w:val="00D96D35"/>
    <w:rsid w:val="00D97D62"/>
    <w:rsid w:val="00DA138B"/>
    <w:rsid w:val="00DA161D"/>
    <w:rsid w:val="00DA1F4D"/>
    <w:rsid w:val="00DA2668"/>
    <w:rsid w:val="00DA34F8"/>
    <w:rsid w:val="00DA3591"/>
    <w:rsid w:val="00DA41B7"/>
    <w:rsid w:val="00DA47BA"/>
    <w:rsid w:val="00DB0F15"/>
    <w:rsid w:val="00DB1115"/>
    <w:rsid w:val="00DB1ACE"/>
    <w:rsid w:val="00DB26D7"/>
    <w:rsid w:val="00DB4D3F"/>
    <w:rsid w:val="00DB51CD"/>
    <w:rsid w:val="00DB53A0"/>
    <w:rsid w:val="00DB5637"/>
    <w:rsid w:val="00DB6660"/>
    <w:rsid w:val="00DB74D3"/>
    <w:rsid w:val="00DB7EC8"/>
    <w:rsid w:val="00DC006A"/>
    <w:rsid w:val="00DC06A2"/>
    <w:rsid w:val="00DC1120"/>
    <w:rsid w:val="00DC1A7B"/>
    <w:rsid w:val="00DC1C0C"/>
    <w:rsid w:val="00DC2F8F"/>
    <w:rsid w:val="00DC32F7"/>
    <w:rsid w:val="00DC3897"/>
    <w:rsid w:val="00DC41B9"/>
    <w:rsid w:val="00DC4D7B"/>
    <w:rsid w:val="00DC59A8"/>
    <w:rsid w:val="00DC6A15"/>
    <w:rsid w:val="00DC6A8D"/>
    <w:rsid w:val="00DD0249"/>
    <w:rsid w:val="00DD02F7"/>
    <w:rsid w:val="00DD0558"/>
    <w:rsid w:val="00DD1344"/>
    <w:rsid w:val="00DD2ACC"/>
    <w:rsid w:val="00DD3730"/>
    <w:rsid w:val="00DD3E4B"/>
    <w:rsid w:val="00DD3EDC"/>
    <w:rsid w:val="00DD4706"/>
    <w:rsid w:val="00DD48EB"/>
    <w:rsid w:val="00DD4DC9"/>
    <w:rsid w:val="00DD5024"/>
    <w:rsid w:val="00DD5048"/>
    <w:rsid w:val="00DD5D1E"/>
    <w:rsid w:val="00DD5D7B"/>
    <w:rsid w:val="00DD6D8B"/>
    <w:rsid w:val="00DD6F36"/>
    <w:rsid w:val="00DE0120"/>
    <w:rsid w:val="00DE0994"/>
    <w:rsid w:val="00DE0D7F"/>
    <w:rsid w:val="00DE1C47"/>
    <w:rsid w:val="00DE1DF2"/>
    <w:rsid w:val="00DE255B"/>
    <w:rsid w:val="00DE6CE4"/>
    <w:rsid w:val="00DF0E45"/>
    <w:rsid w:val="00DF1F04"/>
    <w:rsid w:val="00DF2114"/>
    <w:rsid w:val="00DF32D7"/>
    <w:rsid w:val="00DF3BD9"/>
    <w:rsid w:val="00DF3E83"/>
    <w:rsid w:val="00DF565A"/>
    <w:rsid w:val="00DF58E1"/>
    <w:rsid w:val="00DF6609"/>
    <w:rsid w:val="00DF795F"/>
    <w:rsid w:val="00DF7BA0"/>
    <w:rsid w:val="00DF7CAC"/>
    <w:rsid w:val="00E007F3"/>
    <w:rsid w:val="00E00C8B"/>
    <w:rsid w:val="00E02305"/>
    <w:rsid w:val="00E0407C"/>
    <w:rsid w:val="00E05A01"/>
    <w:rsid w:val="00E05A93"/>
    <w:rsid w:val="00E0740F"/>
    <w:rsid w:val="00E10400"/>
    <w:rsid w:val="00E10802"/>
    <w:rsid w:val="00E12545"/>
    <w:rsid w:val="00E14350"/>
    <w:rsid w:val="00E15344"/>
    <w:rsid w:val="00E16F79"/>
    <w:rsid w:val="00E174B2"/>
    <w:rsid w:val="00E17683"/>
    <w:rsid w:val="00E1770C"/>
    <w:rsid w:val="00E17DD9"/>
    <w:rsid w:val="00E2012A"/>
    <w:rsid w:val="00E201C2"/>
    <w:rsid w:val="00E21522"/>
    <w:rsid w:val="00E23080"/>
    <w:rsid w:val="00E23C87"/>
    <w:rsid w:val="00E2569E"/>
    <w:rsid w:val="00E25EF3"/>
    <w:rsid w:val="00E262D1"/>
    <w:rsid w:val="00E26ADD"/>
    <w:rsid w:val="00E303E1"/>
    <w:rsid w:val="00E30E75"/>
    <w:rsid w:val="00E31CAE"/>
    <w:rsid w:val="00E31E29"/>
    <w:rsid w:val="00E32888"/>
    <w:rsid w:val="00E32DD6"/>
    <w:rsid w:val="00E33E4C"/>
    <w:rsid w:val="00E33FF7"/>
    <w:rsid w:val="00E3479F"/>
    <w:rsid w:val="00E34AAF"/>
    <w:rsid w:val="00E3688F"/>
    <w:rsid w:val="00E373CD"/>
    <w:rsid w:val="00E37A37"/>
    <w:rsid w:val="00E4078C"/>
    <w:rsid w:val="00E41D25"/>
    <w:rsid w:val="00E42306"/>
    <w:rsid w:val="00E44923"/>
    <w:rsid w:val="00E46141"/>
    <w:rsid w:val="00E464FF"/>
    <w:rsid w:val="00E46529"/>
    <w:rsid w:val="00E466D4"/>
    <w:rsid w:val="00E47A09"/>
    <w:rsid w:val="00E47CC0"/>
    <w:rsid w:val="00E47E96"/>
    <w:rsid w:val="00E514AB"/>
    <w:rsid w:val="00E52702"/>
    <w:rsid w:val="00E53539"/>
    <w:rsid w:val="00E53C2F"/>
    <w:rsid w:val="00E547E1"/>
    <w:rsid w:val="00E566FF"/>
    <w:rsid w:val="00E603A7"/>
    <w:rsid w:val="00E604F8"/>
    <w:rsid w:val="00E60573"/>
    <w:rsid w:val="00E606FE"/>
    <w:rsid w:val="00E6271A"/>
    <w:rsid w:val="00E62C4C"/>
    <w:rsid w:val="00E62EC8"/>
    <w:rsid w:val="00E63F57"/>
    <w:rsid w:val="00E64477"/>
    <w:rsid w:val="00E6517B"/>
    <w:rsid w:val="00E6766C"/>
    <w:rsid w:val="00E67882"/>
    <w:rsid w:val="00E67D45"/>
    <w:rsid w:val="00E72A72"/>
    <w:rsid w:val="00E72EB6"/>
    <w:rsid w:val="00E7337F"/>
    <w:rsid w:val="00E73AF2"/>
    <w:rsid w:val="00E74280"/>
    <w:rsid w:val="00E747B1"/>
    <w:rsid w:val="00E74BFC"/>
    <w:rsid w:val="00E74FC7"/>
    <w:rsid w:val="00E75512"/>
    <w:rsid w:val="00E7566C"/>
    <w:rsid w:val="00E765DA"/>
    <w:rsid w:val="00E76E3D"/>
    <w:rsid w:val="00E7767B"/>
    <w:rsid w:val="00E80EA8"/>
    <w:rsid w:val="00E81646"/>
    <w:rsid w:val="00E8296B"/>
    <w:rsid w:val="00E835B2"/>
    <w:rsid w:val="00E8397B"/>
    <w:rsid w:val="00E83D21"/>
    <w:rsid w:val="00E8428E"/>
    <w:rsid w:val="00E84433"/>
    <w:rsid w:val="00E84899"/>
    <w:rsid w:val="00E84E13"/>
    <w:rsid w:val="00E85C1F"/>
    <w:rsid w:val="00E86258"/>
    <w:rsid w:val="00E877FA"/>
    <w:rsid w:val="00E8791D"/>
    <w:rsid w:val="00E87BEF"/>
    <w:rsid w:val="00E87C52"/>
    <w:rsid w:val="00E901FE"/>
    <w:rsid w:val="00E90758"/>
    <w:rsid w:val="00E91E7B"/>
    <w:rsid w:val="00E92141"/>
    <w:rsid w:val="00E922C6"/>
    <w:rsid w:val="00E924C4"/>
    <w:rsid w:val="00E92744"/>
    <w:rsid w:val="00E927B0"/>
    <w:rsid w:val="00E95B26"/>
    <w:rsid w:val="00EA00BB"/>
    <w:rsid w:val="00EA07EA"/>
    <w:rsid w:val="00EA098F"/>
    <w:rsid w:val="00EA0CB6"/>
    <w:rsid w:val="00EA3DB7"/>
    <w:rsid w:val="00EA5881"/>
    <w:rsid w:val="00EA5ECF"/>
    <w:rsid w:val="00EA5F81"/>
    <w:rsid w:val="00EA6250"/>
    <w:rsid w:val="00EA7192"/>
    <w:rsid w:val="00EA7955"/>
    <w:rsid w:val="00EA7B4E"/>
    <w:rsid w:val="00EA7C2D"/>
    <w:rsid w:val="00EB02C4"/>
    <w:rsid w:val="00EB1783"/>
    <w:rsid w:val="00EB195C"/>
    <w:rsid w:val="00EB1D8F"/>
    <w:rsid w:val="00EB26D0"/>
    <w:rsid w:val="00EB2C26"/>
    <w:rsid w:val="00EB2F12"/>
    <w:rsid w:val="00EB571C"/>
    <w:rsid w:val="00EB59CC"/>
    <w:rsid w:val="00EB6004"/>
    <w:rsid w:val="00EB651E"/>
    <w:rsid w:val="00EB77B6"/>
    <w:rsid w:val="00EB7BFB"/>
    <w:rsid w:val="00EC0BEA"/>
    <w:rsid w:val="00EC1420"/>
    <w:rsid w:val="00EC1B99"/>
    <w:rsid w:val="00EC1F43"/>
    <w:rsid w:val="00EC2AAB"/>
    <w:rsid w:val="00EC3334"/>
    <w:rsid w:val="00EC53CD"/>
    <w:rsid w:val="00EC68CB"/>
    <w:rsid w:val="00EC6B73"/>
    <w:rsid w:val="00EC7344"/>
    <w:rsid w:val="00EC7777"/>
    <w:rsid w:val="00ED0F2F"/>
    <w:rsid w:val="00ED16D7"/>
    <w:rsid w:val="00ED351F"/>
    <w:rsid w:val="00ED39C5"/>
    <w:rsid w:val="00ED4A3A"/>
    <w:rsid w:val="00ED4F38"/>
    <w:rsid w:val="00ED50D8"/>
    <w:rsid w:val="00ED5224"/>
    <w:rsid w:val="00EE03A6"/>
    <w:rsid w:val="00EE0841"/>
    <w:rsid w:val="00EE0F89"/>
    <w:rsid w:val="00EE26E2"/>
    <w:rsid w:val="00EE2A4F"/>
    <w:rsid w:val="00EE2CDA"/>
    <w:rsid w:val="00EE2DEF"/>
    <w:rsid w:val="00EE3CD0"/>
    <w:rsid w:val="00EE40E5"/>
    <w:rsid w:val="00EE484D"/>
    <w:rsid w:val="00EE488D"/>
    <w:rsid w:val="00EE5A94"/>
    <w:rsid w:val="00EE5F56"/>
    <w:rsid w:val="00EE6063"/>
    <w:rsid w:val="00EE7279"/>
    <w:rsid w:val="00EE78FF"/>
    <w:rsid w:val="00EE79C5"/>
    <w:rsid w:val="00EF1382"/>
    <w:rsid w:val="00EF2979"/>
    <w:rsid w:val="00EF398F"/>
    <w:rsid w:val="00EF458C"/>
    <w:rsid w:val="00EF4CD2"/>
    <w:rsid w:val="00EF4FCA"/>
    <w:rsid w:val="00EF5D34"/>
    <w:rsid w:val="00EF5DEA"/>
    <w:rsid w:val="00EF6302"/>
    <w:rsid w:val="00EF70EA"/>
    <w:rsid w:val="00EF7229"/>
    <w:rsid w:val="00F00115"/>
    <w:rsid w:val="00F00DC8"/>
    <w:rsid w:val="00F035A6"/>
    <w:rsid w:val="00F040EE"/>
    <w:rsid w:val="00F054A6"/>
    <w:rsid w:val="00F0649E"/>
    <w:rsid w:val="00F06C91"/>
    <w:rsid w:val="00F06D9E"/>
    <w:rsid w:val="00F10EFF"/>
    <w:rsid w:val="00F1115E"/>
    <w:rsid w:val="00F11FAD"/>
    <w:rsid w:val="00F128BE"/>
    <w:rsid w:val="00F1463A"/>
    <w:rsid w:val="00F14776"/>
    <w:rsid w:val="00F147E3"/>
    <w:rsid w:val="00F14D2C"/>
    <w:rsid w:val="00F15666"/>
    <w:rsid w:val="00F16295"/>
    <w:rsid w:val="00F164D2"/>
    <w:rsid w:val="00F1654C"/>
    <w:rsid w:val="00F172A3"/>
    <w:rsid w:val="00F175D6"/>
    <w:rsid w:val="00F17709"/>
    <w:rsid w:val="00F177C1"/>
    <w:rsid w:val="00F20E24"/>
    <w:rsid w:val="00F2161A"/>
    <w:rsid w:val="00F21E1F"/>
    <w:rsid w:val="00F23378"/>
    <w:rsid w:val="00F25915"/>
    <w:rsid w:val="00F26229"/>
    <w:rsid w:val="00F27DEE"/>
    <w:rsid w:val="00F31438"/>
    <w:rsid w:val="00F327A1"/>
    <w:rsid w:val="00F327D8"/>
    <w:rsid w:val="00F32B78"/>
    <w:rsid w:val="00F33878"/>
    <w:rsid w:val="00F34E20"/>
    <w:rsid w:val="00F358DD"/>
    <w:rsid w:val="00F3591A"/>
    <w:rsid w:val="00F37901"/>
    <w:rsid w:val="00F37ACE"/>
    <w:rsid w:val="00F40554"/>
    <w:rsid w:val="00F408E5"/>
    <w:rsid w:val="00F40FCE"/>
    <w:rsid w:val="00F422F8"/>
    <w:rsid w:val="00F44410"/>
    <w:rsid w:val="00F44E76"/>
    <w:rsid w:val="00F4522C"/>
    <w:rsid w:val="00F45DC5"/>
    <w:rsid w:val="00F468D1"/>
    <w:rsid w:val="00F504E5"/>
    <w:rsid w:val="00F50639"/>
    <w:rsid w:val="00F52139"/>
    <w:rsid w:val="00F53FE8"/>
    <w:rsid w:val="00F54E88"/>
    <w:rsid w:val="00F57525"/>
    <w:rsid w:val="00F576FF"/>
    <w:rsid w:val="00F5779D"/>
    <w:rsid w:val="00F605B6"/>
    <w:rsid w:val="00F60A52"/>
    <w:rsid w:val="00F616B4"/>
    <w:rsid w:val="00F63422"/>
    <w:rsid w:val="00F63667"/>
    <w:rsid w:val="00F63FFC"/>
    <w:rsid w:val="00F6403D"/>
    <w:rsid w:val="00F64052"/>
    <w:rsid w:val="00F64CC8"/>
    <w:rsid w:val="00F6635A"/>
    <w:rsid w:val="00F67E54"/>
    <w:rsid w:val="00F67F0C"/>
    <w:rsid w:val="00F705E9"/>
    <w:rsid w:val="00F70D25"/>
    <w:rsid w:val="00F70F55"/>
    <w:rsid w:val="00F71C37"/>
    <w:rsid w:val="00F7319F"/>
    <w:rsid w:val="00F734CB"/>
    <w:rsid w:val="00F754AA"/>
    <w:rsid w:val="00F7605B"/>
    <w:rsid w:val="00F76076"/>
    <w:rsid w:val="00F76A6C"/>
    <w:rsid w:val="00F8014B"/>
    <w:rsid w:val="00F809E9"/>
    <w:rsid w:val="00F80E8E"/>
    <w:rsid w:val="00F810F7"/>
    <w:rsid w:val="00F81C1F"/>
    <w:rsid w:val="00F8261E"/>
    <w:rsid w:val="00F828C3"/>
    <w:rsid w:val="00F8357C"/>
    <w:rsid w:val="00F8400E"/>
    <w:rsid w:val="00F84CCE"/>
    <w:rsid w:val="00F86A1C"/>
    <w:rsid w:val="00F87454"/>
    <w:rsid w:val="00F9017A"/>
    <w:rsid w:val="00F9025B"/>
    <w:rsid w:val="00F9035D"/>
    <w:rsid w:val="00F91B87"/>
    <w:rsid w:val="00F92340"/>
    <w:rsid w:val="00F92773"/>
    <w:rsid w:val="00F93CCE"/>
    <w:rsid w:val="00F951D3"/>
    <w:rsid w:val="00F955E1"/>
    <w:rsid w:val="00F95A84"/>
    <w:rsid w:val="00F9716B"/>
    <w:rsid w:val="00F97D0E"/>
    <w:rsid w:val="00FA0098"/>
    <w:rsid w:val="00FA0B37"/>
    <w:rsid w:val="00FA22A6"/>
    <w:rsid w:val="00FA3142"/>
    <w:rsid w:val="00FA31A1"/>
    <w:rsid w:val="00FA336F"/>
    <w:rsid w:val="00FA3915"/>
    <w:rsid w:val="00FA3DA9"/>
    <w:rsid w:val="00FA4434"/>
    <w:rsid w:val="00FA4B24"/>
    <w:rsid w:val="00FA4FF2"/>
    <w:rsid w:val="00FA6A64"/>
    <w:rsid w:val="00FA6DCE"/>
    <w:rsid w:val="00FA7600"/>
    <w:rsid w:val="00FA7BD9"/>
    <w:rsid w:val="00FB0B0A"/>
    <w:rsid w:val="00FB1B24"/>
    <w:rsid w:val="00FB3C6C"/>
    <w:rsid w:val="00FB473E"/>
    <w:rsid w:val="00FB52C2"/>
    <w:rsid w:val="00FB5737"/>
    <w:rsid w:val="00FB7B05"/>
    <w:rsid w:val="00FC09CF"/>
    <w:rsid w:val="00FC0DD3"/>
    <w:rsid w:val="00FC375B"/>
    <w:rsid w:val="00FC389E"/>
    <w:rsid w:val="00FC3F70"/>
    <w:rsid w:val="00FC4528"/>
    <w:rsid w:val="00FC6EB0"/>
    <w:rsid w:val="00FC762C"/>
    <w:rsid w:val="00FD057A"/>
    <w:rsid w:val="00FD1358"/>
    <w:rsid w:val="00FD1F27"/>
    <w:rsid w:val="00FD2DBF"/>
    <w:rsid w:val="00FD2EE1"/>
    <w:rsid w:val="00FD30D5"/>
    <w:rsid w:val="00FD3672"/>
    <w:rsid w:val="00FD39CA"/>
    <w:rsid w:val="00FD3A62"/>
    <w:rsid w:val="00FD3B8E"/>
    <w:rsid w:val="00FD3DC8"/>
    <w:rsid w:val="00FD3E0D"/>
    <w:rsid w:val="00FD573B"/>
    <w:rsid w:val="00FE021B"/>
    <w:rsid w:val="00FE5305"/>
    <w:rsid w:val="00FE6B43"/>
    <w:rsid w:val="00FE7494"/>
    <w:rsid w:val="00FE755D"/>
    <w:rsid w:val="00FE7893"/>
    <w:rsid w:val="00FF11B2"/>
    <w:rsid w:val="00FF143C"/>
    <w:rsid w:val="00FF1803"/>
    <w:rsid w:val="00FF1DBF"/>
    <w:rsid w:val="00FF1F31"/>
    <w:rsid w:val="00FF2A6C"/>
    <w:rsid w:val="00FF2BF1"/>
    <w:rsid w:val="00FF2C45"/>
    <w:rsid w:val="00FF338E"/>
    <w:rsid w:val="00FF360D"/>
    <w:rsid w:val="00FF48F9"/>
    <w:rsid w:val="00FF4B1C"/>
    <w:rsid w:val="00FF4CED"/>
    <w:rsid w:val="00FF671F"/>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96306B"/>
    <w:rPr>
      <w:rFonts w:ascii="Arial" w:hAnsi="Arial"/>
      <w:sz w:val="22"/>
    </w:rPr>
  </w:style>
  <w:style w:type="paragraph" w:styleId="Nadpis1">
    <w:name w:val="heading 1"/>
    <w:basedOn w:val="Normln"/>
    <w:next w:val="Normln"/>
    <w:autoRedefine/>
    <w:qFormat/>
    <w:rsid w:val="00CB667A"/>
    <w:pPr>
      <w:keepNext/>
      <w:widowControl w:val="0"/>
      <w:numPr>
        <w:numId w:val="2"/>
      </w:numPr>
      <w:tabs>
        <w:tab w:val="right" w:pos="-7655"/>
        <w:tab w:val="left" w:pos="-1985"/>
        <w:tab w:val="right" w:pos="0"/>
      </w:tabs>
      <w:suppressAutoHyphens/>
      <w:spacing w:before="480" w:after="120"/>
      <w:ind w:left="431" w:hanging="357"/>
      <w:outlineLvl w:val="0"/>
    </w:pPr>
    <w:rPr>
      <w:rFonts w:cs="Arial"/>
      <w:b/>
      <w:kern w:val="28"/>
      <w:sz w:val="24"/>
      <w:szCs w:val="28"/>
    </w:rPr>
  </w:style>
  <w:style w:type="paragraph" w:styleId="Nadpis2">
    <w:name w:val="heading 2"/>
    <w:basedOn w:val="Normln"/>
    <w:next w:val="Normln"/>
    <w:autoRedefine/>
    <w:qFormat/>
    <w:rsid w:val="00713AF0"/>
    <w:pPr>
      <w:keepNext/>
      <w:widowControl w:val="0"/>
      <w:numPr>
        <w:ilvl w:val="1"/>
        <w:numId w:val="3"/>
      </w:numPr>
      <w:tabs>
        <w:tab w:val="right" w:pos="-7655"/>
        <w:tab w:val="left" w:pos="-1985"/>
        <w:tab w:val="right" w:pos="0"/>
      </w:tabs>
      <w:suppressAutoHyphens/>
      <w:spacing w:before="240" w:after="120"/>
      <w:jc w:val="both"/>
      <w:outlineLvl w:val="1"/>
    </w:pPr>
    <w:rPr>
      <w:rFonts w:cs="Arial"/>
      <w:b/>
      <w:bCs/>
      <w:i/>
      <w:iCs/>
      <w:szCs w:val="22"/>
      <w:u w:val="single"/>
    </w:rPr>
  </w:style>
  <w:style w:type="paragraph" w:styleId="Nadpis3">
    <w:name w:val="heading 3"/>
    <w:basedOn w:val="Normln"/>
    <w:next w:val="Normln"/>
    <w:qFormat/>
    <w:rsid w:val="003079B8"/>
    <w:pPr>
      <w:keepNext/>
      <w:tabs>
        <w:tab w:val="left" w:pos="1701"/>
        <w:tab w:val="left" w:pos="1985"/>
      </w:tabs>
      <w:spacing w:after="60"/>
      <w:jc w:val="both"/>
      <w:outlineLvl w:val="2"/>
    </w:pPr>
    <w:rPr>
      <w:b/>
      <w:i/>
      <w:szCs w:val="24"/>
    </w:rPr>
  </w:style>
  <w:style w:type="paragraph" w:styleId="Nadpis4">
    <w:name w:val="heading 4"/>
    <w:basedOn w:val="Normln"/>
    <w:next w:val="Normln"/>
    <w:qFormat/>
    <w:rsid w:val="0096306B"/>
    <w:pPr>
      <w:keepNext/>
      <w:jc w:val="center"/>
      <w:outlineLvl w:val="3"/>
    </w:pPr>
    <w:rPr>
      <w:caps/>
      <w:sz w:val="24"/>
    </w:rPr>
  </w:style>
  <w:style w:type="paragraph" w:styleId="Nadpis5">
    <w:name w:val="heading 5"/>
    <w:basedOn w:val="Normln"/>
    <w:next w:val="Normln"/>
    <w:qFormat/>
    <w:rsid w:val="0096306B"/>
    <w:pPr>
      <w:keepNext/>
      <w:outlineLvl w:val="4"/>
    </w:pPr>
    <w:rPr>
      <w:rFonts w:cs="Arial"/>
      <w:sz w:val="28"/>
    </w:rPr>
  </w:style>
  <w:style w:type="paragraph" w:styleId="Nadpis6">
    <w:name w:val="heading 6"/>
    <w:basedOn w:val="Normln"/>
    <w:next w:val="Normln"/>
    <w:qFormat/>
    <w:rsid w:val="0096306B"/>
    <w:pPr>
      <w:keepNext/>
      <w:pBdr>
        <w:top w:val="single" w:sz="6" w:space="1" w:color="auto"/>
        <w:left w:val="single" w:sz="6" w:space="1" w:color="auto"/>
        <w:bottom w:val="single" w:sz="6" w:space="1" w:color="auto"/>
        <w:right w:val="single" w:sz="6" w:space="1" w:color="auto"/>
      </w:pBdr>
      <w:shd w:val="pct20" w:color="auto" w:fill="auto"/>
      <w:tabs>
        <w:tab w:val="left" w:pos="1701"/>
        <w:tab w:val="left" w:pos="1985"/>
      </w:tabs>
      <w:jc w:val="both"/>
      <w:outlineLvl w:val="5"/>
    </w:pPr>
    <w:rPr>
      <w:b/>
      <w:sz w:val="28"/>
    </w:rPr>
  </w:style>
  <w:style w:type="paragraph" w:styleId="Nadpis7">
    <w:name w:val="heading 7"/>
    <w:basedOn w:val="Normln"/>
    <w:next w:val="Normln"/>
    <w:qFormat/>
    <w:rsid w:val="0096306B"/>
    <w:pPr>
      <w:keepNext/>
      <w:jc w:val="both"/>
      <w:outlineLvl w:val="6"/>
    </w:pPr>
    <w:rPr>
      <w:b/>
      <w:i/>
      <w:u w:val="single"/>
    </w:rPr>
  </w:style>
  <w:style w:type="paragraph" w:styleId="Nadpis8">
    <w:name w:val="heading 8"/>
    <w:basedOn w:val="Normln"/>
    <w:next w:val="Normln"/>
    <w:qFormat/>
    <w:rsid w:val="0096306B"/>
    <w:pPr>
      <w:keepNext/>
      <w:outlineLvl w:val="7"/>
    </w:pPr>
    <w:rPr>
      <w:rFonts w:cs="Arial"/>
      <w:b/>
      <w:bCs/>
      <w:sz w:val="28"/>
    </w:rPr>
  </w:style>
  <w:style w:type="paragraph" w:styleId="Nadpis9">
    <w:name w:val="heading 9"/>
    <w:basedOn w:val="Normln"/>
    <w:next w:val="Normln"/>
    <w:qFormat/>
    <w:rsid w:val="0096306B"/>
    <w:pPr>
      <w:keepNext/>
      <w:jc w:val="both"/>
      <w:outlineLvl w:val="8"/>
    </w:pPr>
    <w:rPr>
      <w:rFonts w:cs="Arial"/>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96306B"/>
    <w:pPr>
      <w:tabs>
        <w:tab w:val="center" w:pos="4536"/>
        <w:tab w:val="right" w:pos="9072"/>
      </w:tabs>
    </w:pPr>
  </w:style>
  <w:style w:type="paragraph" w:styleId="Zpat">
    <w:name w:val="footer"/>
    <w:basedOn w:val="Normln"/>
    <w:link w:val="ZpatChar"/>
    <w:rsid w:val="0096306B"/>
    <w:pPr>
      <w:tabs>
        <w:tab w:val="center" w:pos="4536"/>
        <w:tab w:val="right" w:pos="9072"/>
      </w:tabs>
    </w:pPr>
  </w:style>
  <w:style w:type="character" w:styleId="slostrnky">
    <w:name w:val="page number"/>
    <w:basedOn w:val="Standardnpsmoodstavce"/>
    <w:rsid w:val="0096306B"/>
  </w:style>
  <w:style w:type="paragraph" w:styleId="Zkladntextodsazen">
    <w:name w:val="Body Text Indent"/>
    <w:basedOn w:val="Normln"/>
    <w:rsid w:val="0096306B"/>
    <w:pPr>
      <w:ind w:firstLine="708"/>
      <w:jc w:val="both"/>
    </w:pPr>
  </w:style>
  <w:style w:type="paragraph" w:styleId="Zkladntext">
    <w:name w:val="Body Text"/>
    <w:basedOn w:val="Normln"/>
    <w:link w:val="ZkladntextChar"/>
    <w:rsid w:val="0096306B"/>
    <w:pPr>
      <w:jc w:val="both"/>
    </w:pPr>
  </w:style>
  <w:style w:type="paragraph" w:styleId="Zkladntext2">
    <w:name w:val="Body Text 2"/>
    <w:basedOn w:val="Normln"/>
    <w:rsid w:val="0096306B"/>
    <w:pPr>
      <w:jc w:val="both"/>
    </w:pPr>
  </w:style>
  <w:style w:type="paragraph" w:styleId="Zkladntext3">
    <w:name w:val="Body Text 3"/>
    <w:basedOn w:val="Normln"/>
    <w:rsid w:val="0096306B"/>
    <w:pPr>
      <w:jc w:val="both"/>
    </w:pPr>
    <w:rPr>
      <w:sz w:val="24"/>
    </w:rPr>
  </w:style>
  <w:style w:type="paragraph" w:styleId="Zkladntextodsazen3">
    <w:name w:val="Body Text Indent 3"/>
    <w:basedOn w:val="Normln"/>
    <w:rsid w:val="0096306B"/>
    <w:pPr>
      <w:ind w:firstLine="709"/>
      <w:jc w:val="both"/>
    </w:pPr>
  </w:style>
  <w:style w:type="paragraph" w:styleId="Zkladntextodsazen2">
    <w:name w:val="Body Text Indent 2"/>
    <w:basedOn w:val="Normln"/>
    <w:link w:val="Zkladntextodsazen2Char"/>
    <w:rsid w:val="0096306B"/>
    <w:pPr>
      <w:ind w:firstLine="705"/>
      <w:jc w:val="both"/>
    </w:pPr>
  </w:style>
  <w:style w:type="paragraph" w:customStyle="1" w:styleId="Zkladntext21">
    <w:name w:val="Základní text 21"/>
    <w:basedOn w:val="Normln"/>
    <w:rsid w:val="0096306B"/>
    <w:pPr>
      <w:pBdr>
        <w:top w:val="single" w:sz="6" w:space="1" w:color="auto"/>
        <w:left w:val="single" w:sz="6" w:space="4" w:color="auto"/>
        <w:bottom w:val="single" w:sz="6" w:space="1" w:color="auto"/>
        <w:right w:val="single" w:sz="6" w:space="4" w:color="auto"/>
      </w:pBdr>
      <w:shd w:val="pct20" w:color="auto" w:fill="auto"/>
      <w:tabs>
        <w:tab w:val="left" w:pos="1701"/>
        <w:tab w:val="left" w:pos="1985"/>
      </w:tabs>
      <w:overflowPunct w:val="0"/>
      <w:autoSpaceDE w:val="0"/>
      <w:autoSpaceDN w:val="0"/>
      <w:adjustRightInd w:val="0"/>
      <w:jc w:val="both"/>
      <w:textAlignment w:val="baseline"/>
    </w:pPr>
    <w:rPr>
      <w:i/>
      <w:sz w:val="28"/>
    </w:rPr>
  </w:style>
  <w:style w:type="character" w:styleId="Hypertextovodkaz">
    <w:name w:val="Hyperlink"/>
    <w:uiPriority w:val="99"/>
    <w:rsid w:val="0096306B"/>
    <w:rPr>
      <w:color w:val="0000FF"/>
      <w:u w:val="single"/>
    </w:rPr>
  </w:style>
  <w:style w:type="paragraph" w:customStyle="1" w:styleId="Stnovannadpis">
    <w:name w:val="Stínovaný nadpis"/>
    <w:basedOn w:val="Normln"/>
    <w:next w:val="Normln"/>
    <w:rsid w:val="0096306B"/>
    <w:pPr>
      <w:widowControl w:val="0"/>
      <w:shd w:val="solid" w:color="000000" w:fill="auto"/>
      <w:spacing w:before="360" w:after="180"/>
      <w:jc w:val="center"/>
    </w:pPr>
    <w:rPr>
      <w:rFonts w:ascii="Times New Roman" w:hAnsi="Times New Roman"/>
      <w:b/>
      <w:sz w:val="36"/>
    </w:rPr>
  </w:style>
  <w:style w:type="paragraph" w:styleId="Obsah1">
    <w:name w:val="toc 1"/>
    <w:basedOn w:val="Normln"/>
    <w:next w:val="Normln"/>
    <w:autoRedefine/>
    <w:uiPriority w:val="39"/>
    <w:rsid w:val="008B54E4"/>
    <w:pPr>
      <w:tabs>
        <w:tab w:val="left" w:pos="567"/>
        <w:tab w:val="right" w:leader="dot" w:pos="9060"/>
      </w:tabs>
      <w:spacing w:before="120" w:after="120"/>
    </w:pPr>
    <w:rPr>
      <w:b/>
      <w:bCs/>
      <w:noProof/>
      <w:szCs w:val="22"/>
    </w:rPr>
  </w:style>
  <w:style w:type="paragraph" w:styleId="Obsah2">
    <w:name w:val="toc 2"/>
    <w:basedOn w:val="Normln"/>
    <w:next w:val="Normln"/>
    <w:autoRedefine/>
    <w:uiPriority w:val="39"/>
    <w:rsid w:val="007A2638"/>
    <w:pPr>
      <w:tabs>
        <w:tab w:val="left" w:pos="851"/>
        <w:tab w:val="left" w:pos="993"/>
        <w:tab w:val="right" w:leader="dot" w:pos="9060"/>
      </w:tabs>
      <w:ind w:left="567"/>
    </w:pPr>
    <w:rPr>
      <w:b/>
      <w:bCs/>
      <w:i/>
      <w:noProof/>
      <w:sz w:val="18"/>
      <w:szCs w:val="24"/>
    </w:rPr>
  </w:style>
  <w:style w:type="paragraph" w:styleId="Obsah3">
    <w:name w:val="toc 3"/>
    <w:basedOn w:val="Normln"/>
    <w:next w:val="Normln"/>
    <w:autoRedefine/>
    <w:uiPriority w:val="39"/>
    <w:rsid w:val="00573A6E"/>
    <w:pPr>
      <w:tabs>
        <w:tab w:val="left" w:pos="993"/>
        <w:tab w:val="left" w:pos="1701"/>
        <w:tab w:val="right" w:leader="dot" w:pos="9060"/>
      </w:tabs>
      <w:ind w:left="567"/>
    </w:pPr>
    <w:rPr>
      <w:sz w:val="18"/>
      <w:szCs w:val="24"/>
    </w:rPr>
  </w:style>
  <w:style w:type="paragraph" w:styleId="Obsah4">
    <w:name w:val="toc 4"/>
    <w:basedOn w:val="Normln"/>
    <w:next w:val="Normln"/>
    <w:autoRedefine/>
    <w:semiHidden/>
    <w:rsid w:val="0096306B"/>
    <w:pPr>
      <w:ind w:left="440"/>
    </w:pPr>
    <w:rPr>
      <w:rFonts w:ascii="Times New Roman" w:hAnsi="Times New Roman"/>
      <w:szCs w:val="24"/>
    </w:rPr>
  </w:style>
  <w:style w:type="paragraph" w:styleId="Obsah5">
    <w:name w:val="toc 5"/>
    <w:basedOn w:val="Normln"/>
    <w:next w:val="Normln"/>
    <w:autoRedefine/>
    <w:semiHidden/>
    <w:rsid w:val="0096306B"/>
    <w:pPr>
      <w:ind w:left="660"/>
    </w:pPr>
    <w:rPr>
      <w:rFonts w:ascii="Times New Roman" w:hAnsi="Times New Roman"/>
      <w:szCs w:val="24"/>
    </w:rPr>
  </w:style>
  <w:style w:type="paragraph" w:styleId="Obsah6">
    <w:name w:val="toc 6"/>
    <w:basedOn w:val="Normln"/>
    <w:next w:val="Normln"/>
    <w:autoRedefine/>
    <w:semiHidden/>
    <w:rsid w:val="0096306B"/>
    <w:pPr>
      <w:ind w:left="880"/>
    </w:pPr>
    <w:rPr>
      <w:rFonts w:ascii="Times New Roman" w:hAnsi="Times New Roman"/>
      <w:szCs w:val="24"/>
    </w:rPr>
  </w:style>
  <w:style w:type="paragraph" w:styleId="Obsah7">
    <w:name w:val="toc 7"/>
    <w:basedOn w:val="Normln"/>
    <w:next w:val="Normln"/>
    <w:autoRedefine/>
    <w:semiHidden/>
    <w:rsid w:val="0096306B"/>
    <w:pPr>
      <w:ind w:left="1100"/>
    </w:pPr>
    <w:rPr>
      <w:rFonts w:ascii="Times New Roman" w:hAnsi="Times New Roman"/>
      <w:szCs w:val="24"/>
    </w:rPr>
  </w:style>
  <w:style w:type="paragraph" w:styleId="Obsah8">
    <w:name w:val="toc 8"/>
    <w:basedOn w:val="Normln"/>
    <w:next w:val="Normln"/>
    <w:autoRedefine/>
    <w:semiHidden/>
    <w:rsid w:val="0096306B"/>
    <w:pPr>
      <w:ind w:left="1320"/>
    </w:pPr>
    <w:rPr>
      <w:rFonts w:ascii="Times New Roman" w:hAnsi="Times New Roman"/>
      <w:szCs w:val="24"/>
    </w:rPr>
  </w:style>
  <w:style w:type="paragraph" w:styleId="Obsah9">
    <w:name w:val="toc 9"/>
    <w:basedOn w:val="Normln"/>
    <w:next w:val="Normln"/>
    <w:autoRedefine/>
    <w:semiHidden/>
    <w:rsid w:val="0096306B"/>
    <w:pPr>
      <w:ind w:left="1540"/>
    </w:pPr>
    <w:rPr>
      <w:rFonts w:ascii="Times New Roman" w:hAnsi="Times New Roman"/>
      <w:szCs w:val="24"/>
    </w:rPr>
  </w:style>
  <w:style w:type="paragraph" w:customStyle="1" w:styleId="Text">
    <w:name w:val="Text"/>
    <w:rsid w:val="0096306B"/>
    <w:pPr>
      <w:spacing w:before="60"/>
      <w:ind w:firstLine="680"/>
    </w:pPr>
    <w:rPr>
      <w:rFonts w:ascii="Arial" w:hAnsi="Arial"/>
      <w:sz w:val="24"/>
    </w:rPr>
  </w:style>
  <w:style w:type="character" w:styleId="Siln">
    <w:name w:val="Strong"/>
    <w:uiPriority w:val="22"/>
    <w:qFormat/>
    <w:rsid w:val="0096306B"/>
    <w:rPr>
      <w:b/>
      <w:bCs/>
    </w:rPr>
  </w:style>
  <w:style w:type="paragraph" w:customStyle="1" w:styleId="Styl1">
    <w:name w:val="Styl1"/>
    <w:basedOn w:val="Nadpis3"/>
    <w:rsid w:val="0096306B"/>
    <w:pPr>
      <w:keepNext w:val="0"/>
      <w:tabs>
        <w:tab w:val="clear" w:pos="1701"/>
        <w:tab w:val="clear" w:pos="1985"/>
        <w:tab w:val="num" w:pos="360"/>
        <w:tab w:val="left" w:pos="426"/>
        <w:tab w:val="center" w:pos="8618"/>
        <w:tab w:val="right" w:pos="8647"/>
      </w:tabs>
      <w:overflowPunct w:val="0"/>
      <w:autoSpaceDE w:val="0"/>
      <w:autoSpaceDN w:val="0"/>
      <w:adjustRightInd w:val="0"/>
      <w:spacing w:before="120" w:after="0" w:line="240" w:lineRule="atLeast"/>
      <w:ind w:left="360" w:hanging="360"/>
      <w:textAlignment w:val="baseline"/>
    </w:pPr>
    <w:rPr>
      <w:bCs/>
      <w:snapToGrid w:val="0"/>
      <w:sz w:val="24"/>
      <w:u w:val="single"/>
    </w:rPr>
  </w:style>
  <w:style w:type="paragraph" w:styleId="Podtitul">
    <w:name w:val="Subtitle"/>
    <w:basedOn w:val="Normln"/>
    <w:link w:val="PodtitulChar"/>
    <w:qFormat/>
    <w:rsid w:val="0096306B"/>
    <w:pPr>
      <w:tabs>
        <w:tab w:val="left" w:pos="3420"/>
      </w:tabs>
      <w:spacing w:before="240"/>
      <w:jc w:val="both"/>
    </w:pPr>
    <w:rPr>
      <w:b/>
      <w:bCs/>
      <w:sz w:val="24"/>
      <w:szCs w:val="24"/>
    </w:rPr>
  </w:style>
  <w:style w:type="character" w:styleId="Sledovanodkaz">
    <w:name w:val="FollowedHyperlink"/>
    <w:rsid w:val="0096306B"/>
    <w:rPr>
      <w:color w:val="800080"/>
      <w:u w:val="single"/>
    </w:rPr>
  </w:style>
  <w:style w:type="paragraph" w:styleId="Nzev">
    <w:name w:val="Title"/>
    <w:basedOn w:val="Normln"/>
    <w:qFormat/>
    <w:rsid w:val="008F6AEE"/>
    <w:pPr>
      <w:widowControl w:val="0"/>
      <w:tabs>
        <w:tab w:val="right" w:pos="-7655"/>
        <w:tab w:val="left" w:pos="-6660"/>
        <w:tab w:val="left" w:pos="-1985"/>
        <w:tab w:val="right" w:pos="0"/>
        <w:tab w:val="left" w:pos="623"/>
        <w:tab w:val="left" w:pos="2268"/>
        <w:tab w:val="left" w:pos="3686"/>
        <w:tab w:val="right" w:pos="8505"/>
      </w:tabs>
      <w:suppressAutoHyphens/>
      <w:spacing w:before="2040" w:line="360" w:lineRule="auto"/>
      <w:jc w:val="center"/>
    </w:pPr>
    <w:rPr>
      <w:b/>
      <w:snapToGrid w:val="0"/>
      <w:sz w:val="40"/>
    </w:rPr>
  </w:style>
  <w:style w:type="paragraph" w:customStyle="1" w:styleId="odstavec2">
    <w:name w:val="odstavec2"/>
    <w:basedOn w:val="Normln"/>
    <w:rsid w:val="001E5DF6"/>
    <w:pPr>
      <w:jc w:val="both"/>
    </w:pPr>
    <w:rPr>
      <w:sz w:val="24"/>
    </w:rPr>
  </w:style>
  <w:style w:type="paragraph" w:styleId="Odstavecseseznamem">
    <w:name w:val="List Paragraph"/>
    <w:basedOn w:val="Normln"/>
    <w:uiPriority w:val="34"/>
    <w:qFormat/>
    <w:rsid w:val="006E38F5"/>
    <w:pPr>
      <w:ind w:left="708"/>
    </w:pPr>
  </w:style>
  <w:style w:type="paragraph" w:customStyle="1" w:styleId="Textpsmene">
    <w:name w:val="Text písmene"/>
    <w:basedOn w:val="Normln"/>
    <w:rsid w:val="00CA2E72"/>
    <w:pPr>
      <w:numPr>
        <w:ilvl w:val="1"/>
      </w:numPr>
      <w:tabs>
        <w:tab w:val="num" w:pos="425"/>
      </w:tabs>
      <w:ind w:left="425" w:hanging="425"/>
      <w:jc w:val="both"/>
      <w:outlineLvl w:val="7"/>
    </w:pPr>
    <w:rPr>
      <w:rFonts w:ascii="Times New Roman" w:hAnsi="Times New Roman"/>
      <w:sz w:val="24"/>
    </w:rPr>
  </w:style>
  <w:style w:type="paragraph" w:customStyle="1" w:styleId="Hlavika">
    <w:name w:val="Hlavička"/>
    <w:rsid w:val="00C20663"/>
    <w:rPr>
      <w:rFonts w:ascii="Arial" w:hAnsi="Arial"/>
      <w:noProof/>
      <w:sz w:val="24"/>
    </w:rPr>
  </w:style>
  <w:style w:type="paragraph" w:customStyle="1" w:styleId="Zkladntextodsazen21">
    <w:name w:val="Základní text odsazený 21"/>
    <w:basedOn w:val="Normln"/>
    <w:rsid w:val="00186D40"/>
    <w:pPr>
      <w:widowControl w:val="0"/>
      <w:suppressAutoHyphens/>
      <w:ind w:left="238"/>
      <w:jc w:val="both"/>
    </w:pPr>
    <w:rPr>
      <w:lang w:eastAsia="ar-SA"/>
    </w:rPr>
  </w:style>
  <w:style w:type="paragraph" w:customStyle="1" w:styleId="nadpis10">
    <w:name w:val="nadpis 10"/>
    <w:basedOn w:val="Normln"/>
    <w:link w:val="nadpis10Char"/>
    <w:qFormat/>
    <w:rsid w:val="008E4B7C"/>
    <w:pPr>
      <w:numPr>
        <w:numId w:val="1"/>
      </w:numPr>
      <w:spacing w:before="240" w:after="120"/>
      <w:ind w:left="714" w:hanging="357"/>
    </w:pPr>
    <w:rPr>
      <w:b/>
      <w:sz w:val="24"/>
      <w:szCs w:val="24"/>
    </w:rPr>
  </w:style>
  <w:style w:type="character" w:customStyle="1" w:styleId="ZhlavChar">
    <w:name w:val="Záhlaví Char"/>
    <w:link w:val="Zhlav"/>
    <w:rsid w:val="008D08DD"/>
    <w:rPr>
      <w:rFonts w:ascii="Arial" w:hAnsi="Arial"/>
      <w:sz w:val="22"/>
    </w:rPr>
  </w:style>
  <w:style w:type="character" w:customStyle="1" w:styleId="nadpis10Char">
    <w:name w:val="nadpis 10 Char"/>
    <w:link w:val="nadpis10"/>
    <w:rsid w:val="008E4B7C"/>
    <w:rPr>
      <w:rFonts w:ascii="Arial" w:hAnsi="Arial"/>
      <w:b/>
      <w:sz w:val="24"/>
      <w:szCs w:val="24"/>
    </w:rPr>
  </w:style>
  <w:style w:type="paragraph" w:styleId="Textbubliny">
    <w:name w:val="Balloon Text"/>
    <w:basedOn w:val="Normln"/>
    <w:link w:val="TextbublinyChar"/>
    <w:rsid w:val="00D74E51"/>
    <w:rPr>
      <w:rFonts w:ascii="Tahoma" w:hAnsi="Tahoma"/>
      <w:sz w:val="16"/>
      <w:szCs w:val="16"/>
    </w:rPr>
  </w:style>
  <w:style w:type="character" w:customStyle="1" w:styleId="TextbublinyChar">
    <w:name w:val="Text bubliny Char"/>
    <w:link w:val="Textbubliny"/>
    <w:rsid w:val="00D74E51"/>
    <w:rPr>
      <w:rFonts w:ascii="Tahoma" w:hAnsi="Tahoma" w:cs="Tahoma"/>
      <w:sz w:val="16"/>
      <w:szCs w:val="16"/>
    </w:rPr>
  </w:style>
  <w:style w:type="paragraph" w:customStyle="1" w:styleId="Default">
    <w:name w:val="Default"/>
    <w:rsid w:val="00506C03"/>
    <w:pPr>
      <w:autoSpaceDE w:val="0"/>
      <w:autoSpaceDN w:val="0"/>
      <w:adjustRightInd w:val="0"/>
    </w:pPr>
    <w:rPr>
      <w:rFonts w:ascii="Tahoma" w:hAnsi="Tahoma" w:cs="Tahoma"/>
      <w:color w:val="000000"/>
      <w:sz w:val="24"/>
      <w:szCs w:val="24"/>
    </w:rPr>
  </w:style>
  <w:style w:type="character" w:customStyle="1" w:styleId="FontStyle17">
    <w:name w:val="Font Style17"/>
    <w:basedOn w:val="Standardnpsmoodstavce"/>
    <w:uiPriority w:val="99"/>
    <w:rsid w:val="001107CB"/>
    <w:rPr>
      <w:rFonts w:ascii="Arial" w:hAnsi="Arial" w:cs="Arial"/>
      <w:color w:val="000000"/>
      <w:sz w:val="22"/>
      <w:szCs w:val="22"/>
    </w:rPr>
  </w:style>
  <w:style w:type="character" w:customStyle="1" w:styleId="FontStyle18">
    <w:name w:val="Font Style18"/>
    <w:basedOn w:val="Standardnpsmoodstavce"/>
    <w:uiPriority w:val="99"/>
    <w:rsid w:val="001107CB"/>
    <w:rPr>
      <w:rFonts w:ascii="Arial" w:hAnsi="Arial" w:cs="Arial"/>
      <w:b/>
      <w:bCs/>
      <w:color w:val="000000"/>
      <w:sz w:val="22"/>
      <w:szCs w:val="22"/>
    </w:rPr>
  </w:style>
  <w:style w:type="paragraph" w:customStyle="1" w:styleId="Style11">
    <w:name w:val="Style11"/>
    <w:basedOn w:val="Normln"/>
    <w:uiPriority w:val="99"/>
    <w:rsid w:val="001107CB"/>
    <w:pPr>
      <w:widowControl w:val="0"/>
      <w:autoSpaceDE w:val="0"/>
      <w:autoSpaceDN w:val="0"/>
      <w:adjustRightInd w:val="0"/>
      <w:spacing w:line="254" w:lineRule="exact"/>
      <w:ind w:hanging="696"/>
      <w:jc w:val="both"/>
    </w:pPr>
    <w:rPr>
      <w:rFonts w:cs="Arial"/>
      <w:sz w:val="24"/>
      <w:szCs w:val="24"/>
    </w:rPr>
  </w:style>
  <w:style w:type="paragraph" w:customStyle="1" w:styleId="Style9">
    <w:name w:val="Style9"/>
    <w:basedOn w:val="Normln"/>
    <w:uiPriority w:val="99"/>
    <w:rsid w:val="001107CB"/>
    <w:pPr>
      <w:widowControl w:val="0"/>
      <w:autoSpaceDE w:val="0"/>
      <w:autoSpaceDN w:val="0"/>
      <w:adjustRightInd w:val="0"/>
      <w:spacing w:line="259" w:lineRule="exact"/>
      <w:jc w:val="both"/>
    </w:pPr>
    <w:rPr>
      <w:rFonts w:cs="Arial"/>
      <w:sz w:val="24"/>
      <w:szCs w:val="24"/>
    </w:rPr>
  </w:style>
  <w:style w:type="character" w:customStyle="1" w:styleId="Zkladntextodsazen2Char">
    <w:name w:val="Základní text odsazený 2 Char"/>
    <w:link w:val="Zkladntextodsazen2"/>
    <w:rsid w:val="00D658ED"/>
    <w:rPr>
      <w:rFonts w:ascii="Arial" w:hAnsi="Arial"/>
      <w:sz w:val="22"/>
    </w:rPr>
  </w:style>
  <w:style w:type="character" w:customStyle="1" w:styleId="ZkladntextChar">
    <w:name w:val="Základní text Char"/>
    <w:link w:val="Zkladntext"/>
    <w:rsid w:val="00D658ED"/>
    <w:rPr>
      <w:rFonts w:ascii="Arial" w:hAnsi="Arial"/>
      <w:sz w:val="22"/>
    </w:rPr>
  </w:style>
  <w:style w:type="paragraph" w:customStyle="1" w:styleId="Style4">
    <w:name w:val="Style4"/>
    <w:basedOn w:val="Normln"/>
    <w:uiPriority w:val="99"/>
    <w:rsid w:val="003D4E0F"/>
    <w:pPr>
      <w:widowControl w:val="0"/>
      <w:autoSpaceDE w:val="0"/>
      <w:autoSpaceDN w:val="0"/>
      <w:adjustRightInd w:val="0"/>
      <w:spacing w:line="274" w:lineRule="exact"/>
      <w:jc w:val="both"/>
    </w:pPr>
    <w:rPr>
      <w:rFonts w:ascii="Arial Narrow" w:hAnsi="Arial Narrow"/>
      <w:sz w:val="24"/>
      <w:szCs w:val="24"/>
    </w:rPr>
  </w:style>
  <w:style w:type="character" w:customStyle="1" w:styleId="FontStyle23">
    <w:name w:val="Font Style23"/>
    <w:basedOn w:val="Standardnpsmoodstavce"/>
    <w:uiPriority w:val="99"/>
    <w:rsid w:val="003D4E0F"/>
    <w:rPr>
      <w:rFonts w:ascii="Times New Roman" w:hAnsi="Times New Roman" w:cs="Times New Roman"/>
      <w:color w:val="000000"/>
      <w:sz w:val="22"/>
      <w:szCs w:val="22"/>
    </w:rPr>
  </w:style>
  <w:style w:type="character" w:customStyle="1" w:styleId="FontStyle14">
    <w:name w:val="Font Style14"/>
    <w:basedOn w:val="Standardnpsmoodstavce"/>
    <w:uiPriority w:val="99"/>
    <w:rsid w:val="002E1958"/>
    <w:rPr>
      <w:rFonts w:ascii="Times New Roman" w:hAnsi="Times New Roman" w:cs="Times New Roman"/>
      <w:b/>
      <w:bCs/>
      <w:color w:val="000000"/>
      <w:sz w:val="22"/>
      <w:szCs w:val="22"/>
    </w:rPr>
  </w:style>
  <w:style w:type="paragraph" w:customStyle="1" w:styleId="Odstavec">
    <w:name w:val="Odstavec"/>
    <w:basedOn w:val="Normln"/>
    <w:link w:val="OdstavecChar"/>
    <w:qFormat/>
    <w:rsid w:val="00EF5DEA"/>
    <w:pPr>
      <w:spacing w:after="120"/>
      <w:ind w:firstLine="709"/>
      <w:jc w:val="both"/>
    </w:pPr>
    <w:rPr>
      <w:rFonts w:eastAsia="Calibri"/>
      <w:szCs w:val="22"/>
      <w:lang w:eastAsia="en-US"/>
    </w:rPr>
  </w:style>
  <w:style w:type="character" w:customStyle="1" w:styleId="OdstavecChar">
    <w:name w:val="Odstavec Char"/>
    <w:link w:val="Odstavec"/>
    <w:rsid w:val="00EF5DEA"/>
    <w:rPr>
      <w:rFonts w:ascii="Arial" w:eastAsia="Calibri" w:hAnsi="Arial"/>
      <w:sz w:val="22"/>
      <w:szCs w:val="22"/>
      <w:lang w:eastAsia="en-US"/>
    </w:rPr>
  </w:style>
  <w:style w:type="paragraph" w:customStyle="1" w:styleId="Style3">
    <w:name w:val="Style3"/>
    <w:basedOn w:val="Normln"/>
    <w:uiPriority w:val="99"/>
    <w:rsid w:val="006A335C"/>
    <w:pPr>
      <w:widowControl w:val="0"/>
      <w:autoSpaceDE w:val="0"/>
      <w:autoSpaceDN w:val="0"/>
      <w:adjustRightInd w:val="0"/>
      <w:spacing w:line="274" w:lineRule="exact"/>
    </w:pPr>
    <w:rPr>
      <w:rFonts w:ascii="Times New Roman" w:hAnsi="Times New Roman"/>
      <w:sz w:val="24"/>
      <w:szCs w:val="24"/>
    </w:rPr>
  </w:style>
  <w:style w:type="character" w:customStyle="1" w:styleId="FontStyle16">
    <w:name w:val="Font Style16"/>
    <w:basedOn w:val="Standardnpsmoodstavce"/>
    <w:uiPriority w:val="99"/>
    <w:rsid w:val="006A335C"/>
    <w:rPr>
      <w:rFonts w:ascii="Times New Roman" w:hAnsi="Times New Roman" w:cs="Times New Roman"/>
      <w:color w:val="000000"/>
      <w:sz w:val="22"/>
      <w:szCs w:val="22"/>
    </w:rPr>
  </w:style>
  <w:style w:type="paragraph" w:customStyle="1" w:styleId="Style5">
    <w:name w:val="Style5"/>
    <w:basedOn w:val="Normln"/>
    <w:uiPriority w:val="99"/>
    <w:rsid w:val="006A335C"/>
    <w:pPr>
      <w:widowControl w:val="0"/>
      <w:autoSpaceDE w:val="0"/>
      <w:autoSpaceDN w:val="0"/>
      <w:adjustRightInd w:val="0"/>
      <w:spacing w:line="274" w:lineRule="exact"/>
      <w:jc w:val="both"/>
    </w:pPr>
    <w:rPr>
      <w:rFonts w:ascii="Times New Roman" w:hAnsi="Times New Roman"/>
      <w:sz w:val="24"/>
      <w:szCs w:val="24"/>
    </w:rPr>
  </w:style>
  <w:style w:type="paragraph" w:customStyle="1" w:styleId="Style10">
    <w:name w:val="Style10"/>
    <w:basedOn w:val="Normln"/>
    <w:uiPriority w:val="99"/>
    <w:rsid w:val="006A335C"/>
    <w:pPr>
      <w:widowControl w:val="0"/>
      <w:autoSpaceDE w:val="0"/>
      <w:autoSpaceDN w:val="0"/>
      <w:adjustRightInd w:val="0"/>
      <w:spacing w:line="277" w:lineRule="exact"/>
      <w:jc w:val="both"/>
    </w:pPr>
    <w:rPr>
      <w:rFonts w:ascii="Times New Roman" w:hAnsi="Times New Roman"/>
      <w:sz w:val="24"/>
      <w:szCs w:val="24"/>
    </w:rPr>
  </w:style>
  <w:style w:type="character" w:customStyle="1" w:styleId="FontStyle13">
    <w:name w:val="Font Style13"/>
    <w:basedOn w:val="Standardnpsmoodstavce"/>
    <w:uiPriority w:val="99"/>
    <w:rsid w:val="006A335C"/>
    <w:rPr>
      <w:rFonts w:ascii="Times New Roman" w:hAnsi="Times New Roman" w:cs="Times New Roman"/>
      <w:color w:val="000000"/>
      <w:sz w:val="18"/>
      <w:szCs w:val="18"/>
    </w:rPr>
  </w:style>
  <w:style w:type="character" w:customStyle="1" w:styleId="FontStyle15">
    <w:name w:val="Font Style15"/>
    <w:basedOn w:val="Standardnpsmoodstavce"/>
    <w:uiPriority w:val="99"/>
    <w:rsid w:val="006A335C"/>
    <w:rPr>
      <w:rFonts w:ascii="Times New Roman" w:hAnsi="Times New Roman" w:cs="Times New Roman"/>
      <w:b/>
      <w:bCs/>
      <w:color w:val="000000"/>
      <w:sz w:val="22"/>
      <w:szCs w:val="22"/>
    </w:rPr>
  </w:style>
  <w:style w:type="character" w:customStyle="1" w:styleId="FontStyle19">
    <w:name w:val="Font Style19"/>
    <w:basedOn w:val="Standardnpsmoodstavce"/>
    <w:uiPriority w:val="99"/>
    <w:rsid w:val="006A335C"/>
    <w:rPr>
      <w:rFonts w:ascii="Times New Roman" w:hAnsi="Times New Roman" w:cs="Times New Roman"/>
      <w:i/>
      <w:iCs/>
      <w:color w:val="000000"/>
      <w:spacing w:val="20"/>
      <w:sz w:val="22"/>
      <w:szCs w:val="22"/>
    </w:rPr>
  </w:style>
  <w:style w:type="character" w:customStyle="1" w:styleId="PodtitulChar">
    <w:name w:val="Podtitul Char"/>
    <w:basedOn w:val="Standardnpsmoodstavce"/>
    <w:link w:val="Podtitul"/>
    <w:rsid w:val="00FF338E"/>
    <w:rPr>
      <w:rFonts w:ascii="Arial" w:hAnsi="Arial"/>
      <w:b/>
      <w:bCs/>
      <w:sz w:val="24"/>
      <w:szCs w:val="24"/>
    </w:rPr>
  </w:style>
  <w:style w:type="character" w:customStyle="1" w:styleId="FontStyle27">
    <w:name w:val="Font Style27"/>
    <w:basedOn w:val="Standardnpsmoodstavce"/>
    <w:uiPriority w:val="99"/>
    <w:rsid w:val="00FF338E"/>
    <w:rPr>
      <w:rFonts w:ascii="Arial" w:hAnsi="Arial" w:cs="Arial"/>
      <w:b/>
      <w:bCs/>
      <w:color w:val="000000"/>
      <w:sz w:val="20"/>
      <w:szCs w:val="20"/>
    </w:rPr>
  </w:style>
  <w:style w:type="paragraph" w:customStyle="1" w:styleId="StylNadpis310bKurzvaDolevaPed18bdkovn">
    <w:name w:val="Styl Nadpis 3 + 10 b. Kurzíva Doleva Před:  18 b. Řádkování:  ..."/>
    <w:basedOn w:val="Nadpis3"/>
    <w:rsid w:val="001801AD"/>
    <w:pPr>
      <w:spacing w:before="360" w:line="276" w:lineRule="auto"/>
      <w:jc w:val="left"/>
    </w:pPr>
    <w:rPr>
      <w:b w:val="0"/>
      <w:i w:val="0"/>
      <w:iCs/>
      <w:sz w:val="20"/>
      <w:szCs w:val="20"/>
    </w:rPr>
  </w:style>
  <w:style w:type="paragraph" w:customStyle="1" w:styleId="Pa0">
    <w:name w:val="Pa0"/>
    <w:basedOn w:val="Normln"/>
    <w:next w:val="Normln"/>
    <w:uiPriority w:val="99"/>
    <w:rsid w:val="003079B8"/>
    <w:pPr>
      <w:autoSpaceDE w:val="0"/>
      <w:autoSpaceDN w:val="0"/>
      <w:adjustRightInd w:val="0"/>
      <w:spacing w:line="200" w:lineRule="atLeast"/>
    </w:pPr>
    <w:rPr>
      <w:rFonts w:ascii="Univers 45 Light" w:hAnsi="Univers 45 Light"/>
      <w:sz w:val="24"/>
      <w:szCs w:val="24"/>
    </w:rPr>
  </w:style>
  <w:style w:type="paragraph" w:customStyle="1" w:styleId="StylNadpis310bDolevaPed12bdkovnNsobky1">
    <w:name w:val="Styl Nadpis 3 + 10 b. Doleva Před:  12 b. Řádkování:  Násobky 1..."/>
    <w:basedOn w:val="Nadpis3"/>
    <w:rsid w:val="003079B8"/>
    <w:pPr>
      <w:spacing w:before="240" w:line="276" w:lineRule="auto"/>
      <w:jc w:val="left"/>
    </w:pPr>
    <w:rPr>
      <w:sz w:val="20"/>
      <w:szCs w:val="20"/>
    </w:rPr>
  </w:style>
  <w:style w:type="character" w:customStyle="1" w:styleId="pd-shortdesc-text">
    <w:name w:val="pd-shortdesc-text"/>
    <w:basedOn w:val="Standardnpsmoodstavce"/>
    <w:rsid w:val="00BD24BE"/>
  </w:style>
  <w:style w:type="paragraph" w:styleId="Normlnweb">
    <w:name w:val="Normal (Web)"/>
    <w:basedOn w:val="Normln"/>
    <w:uiPriority w:val="99"/>
    <w:unhideWhenUsed/>
    <w:rsid w:val="00BD24BE"/>
    <w:pPr>
      <w:spacing w:before="100" w:beforeAutospacing="1" w:after="100" w:afterAutospacing="1"/>
    </w:pPr>
    <w:rPr>
      <w:rFonts w:ascii="Times New Roman" w:hAnsi="Times New Roman"/>
      <w:sz w:val="24"/>
      <w:szCs w:val="24"/>
    </w:rPr>
  </w:style>
  <w:style w:type="paragraph" w:customStyle="1" w:styleId="Text0">
    <w:name w:val="_Text"/>
    <w:link w:val="TextChar"/>
    <w:qFormat/>
    <w:rsid w:val="00471018"/>
    <w:pPr>
      <w:spacing w:before="120"/>
      <w:ind w:firstLine="709"/>
      <w:contextualSpacing/>
      <w:jc w:val="both"/>
    </w:pPr>
    <w:rPr>
      <w:rFonts w:ascii="Arial" w:hAnsi="Arial" w:cs="Arial"/>
      <w:bCs/>
      <w:szCs w:val="22"/>
    </w:rPr>
  </w:style>
  <w:style w:type="character" w:customStyle="1" w:styleId="TextChar">
    <w:name w:val="_Text Char"/>
    <w:basedOn w:val="Standardnpsmoodstavce"/>
    <w:link w:val="Text0"/>
    <w:rsid w:val="00471018"/>
    <w:rPr>
      <w:rFonts w:ascii="Arial" w:hAnsi="Arial" w:cs="Arial"/>
      <w:bCs/>
      <w:szCs w:val="22"/>
      <w:lang w:val="cs-CZ" w:eastAsia="cs-CZ" w:bidi="ar-SA"/>
    </w:rPr>
  </w:style>
  <w:style w:type="character" w:customStyle="1" w:styleId="ZpatChar">
    <w:name w:val="Zápatí Char"/>
    <w:link w:val="Zpat"/>
    <w:rsid w:val="006376B7"/>
    <w:rPr>
      <w:rFonts w:ascii="Arial" w:hAnsi="Arial"/>
      <w:sz w:val="22"/>
    </w:rPr>
  </w:style>
</w:styles>
</file>

<file path=word/webSettings.xml><?xml version="1.0" encoding="utf-8"?>
<w:webSettings xmlns:r="http://schemas.openxmlformats.org/officeDocument/2006/relationships" xmlns:w="http://schemas.openxmlformats.org/wordprocessingml/2006/main">
  <w:divs>
    <w:div w:id="10303903">
      <w:bodyDiv w:val="1"/>
      <w:marLeft w:val="0"/>
      <w:marRight w:val="0"/>
      <w:marTop w:val="0"/>
      <w:marBottom w:val="0"/>
      <w:divBdr>
        <w:top w:val="none" w:sz="0" w:space="0" w:color="auto"/>
        <w:left w:val="none" w:sz="0" w:space="0" w:color="auto"/>
        <w:bottom w:val="none" w:sz="0" w:space="0" w:color="auto"/>
        <w:right w:val="none" w:sz="0" w:space="0" w:color="auto"/>
      </w:divBdr>
    </w:div>
    <w:div w:id="15547824">
      <w:bodyDiv w:val="1"/>
      <w:marLeft w:val="0"/>
      <w:marRight w:val="0"/>
      <w:marTop w:val="0"/>
      <w:marBottom w:val="0"/>
      <w:divBdr>
        <w:top w:val="none" w:sz="0" w:space="0" w:color="auto"/>
        <w:left w:val="none" w:sz="0" w:space="0" w:color="auto"/>
        <w:bottom w:val="none" w:sz="0" w:space="0" w:color="auto"/>
        <w:right w:val="none" w:sz="0" w:space="0" w:color="auto"/>
      </w:divBdr>
    </w:div>
    <w:div w:id="54860318">
      <w:bodyDiv w:val="1"/>
      <w:marLeft w:val="0"/>
      <w:marRight w:val="0"/>
      <w:marTop w:val="0"/>
      <w:marBottom w:val="0"/>
      <w:divBdr>
        <w:top w:val="none" w:sz="0" w:space="0" w:color="auto"/>
        <w:left w:val="none" w:sz="0" w:space="0" w:color="auto"/>
        <w:bottom w:val="none" w:sz="0" w:space="0" w:color="auto"/>
        <w:right w:val="none" w:sz="0" w:space="0" w:color="auto"/>
      </w:divBdr>
    </w:div>
    <w:div w:id="76445804">
      <w:bodyDiv w:val="1"/>
      <w:marLeft w:val="0"/>
      <w:marRight w:val="0"/>
      <w:marTop w:val="0"/>
      <w:marBottom w:val="0"/>
      <w:divBdr>
        <w:top w:val="none" w:sz="0" w:space="0" w:color="auto"/>
        <w:left w:val="none" w:sz="0" w:space="0" w:color="auto"/>
        <w:bottom w:val="none" w:sz="0" w:space="0" w:color="auto"/>
        <w:right w:val="none" w:sz="0" w:space="0" w:color="auto"/>
      </w:divBdr>
    </w:div>
    <w:div w:id="89472402">
      <w:bodyDiv w:val="1"/>
      <w:marLeft w:val="0"/>
      <w:marRight w:val="0"/>
      <w:marTop w:val="0"/>
      <w:marBottom w:val="0"/>
      <w:divBdr>
        <w:top w:val="none" w:sz="0" w:space="0" w:color="auto"/>
        <w:left w:val="none" w:sz="0" w:space="0" w:color="auto"/>
        <w:bottom w:val="none" w:sz="0" w:space="0" w:color="auto"/>
        <w:right w:val="none" w:sz="0" w:space="0" w:color="auto"/>
      </w:divBdr>
    </w:div>
    <w:div w:id="90587422">
      <w:bodyDiv w:val="1"/>
      <w:marLeft w:val="0"/>
      <w:marRight w:val="0"/>
      <w:marTop w:val="0"/>
      <w:marBottom w:val="0"/>
      <w:divBdr>
        <w:top w:val="none" w:sz="0" w:space="0" w:color="auto"/>
        <w:left w:val="none" w:sz="0" w:space="0" w:color="auto"/>
        <w:bottom w:val="none" w:sz="0" w:space="0" w:color="auto"/>
        <w:right w:val="none" w:sz="0" w:space="0" w:color="auto"/>
      </w:divBdr>
    </w:div>
    <w:div w:id="91049792">
      <w:bodyDiv w:val="1"/>
      <w:marLeft w:val="0"/>
      <w:marRight w:val="0"/>
      <w:marTop w:val="0"/>
      <w:marBottom w:val="0"/>
      <w:divBdr>
        <w:top w:val="none" w:sz="0" w:space="0" w:color="auto"/>
        <w:left w:val="none" w:sz="0" w:space="0" w:color="auto"/>
        <w:bottom w:val="none" w:sz="0" w:space="0" w:color="auto"/>
        <w:right w:val="none" w:sz="0" w:space="0" w:color="auto"/>
      </w:divBdr>
    </w:div>
    <w:div w:id="104430263">
      <w:bodyDiv w:val="1"/>
      <w:marLeft w:val="0"/>
      <w:marRight w:val="0"/>
      <w:marTop w:val="0"/>
      <w:marBottom w:val="0"/>
      <w:divBdr>
        <w:top w:val="none" w:sz="0" w:space="0" w:color="auto"/>
        <w:left w:val="none" w:sz="0" w:space="0" w:color="auto"/>
        <w:bottom w:val="none" w:sz="0" w:space="0" w:color="auto"/>
        <w:right w:val="none" w:sz="0" w:space="0" w:color="auto"/>
      </w:divBdr>
    </w:div>
    <w:div w:id="131604261">
      <w:bodyDiv w:val="1"/>
      <w:marLeft w:val="0"/>
      <w:marRight w:val="0"/>
      <w:marTop w:val="0"/>
      <w:marBottom w:val="0"/>
      <w:divBdr>
        <w:top w:val="none" w:sz="0" w:space="0" w:color="auto"/>
        <w:left w:val="none" w:sz="0" w:space="0" w:color="auto"/>
        <w:bottom w:val="none" w:sz="0" w:space="0" w:color="auto"/>
        <w:right w:val="none" w:sz="0" w:space="0" w:color="auto"/>
      </w:divBdr>
    </w:div>
    <w:div w:id="189997107">
      <w:bodyDiv w:val="1"/>
      <w:marLeft w:val="0"/>
      <w:marRight w:val="0"/>
      <w:marTop w:val="0"/>
      <w:marBottom w:val="0"/>
      <w:divBdr>
        <w:top w:val="none" w:sz="0" w:space="0" w:color="auto"/>
        <w:left w:val="none" w:sz="0" w:space="0" w:color="auto"/>
        <w:bottom w:val="none" w:sz="0" w:space="0" w:color="auto"/>
        <w:right w:val="none" w:sz="0" w:space="0" w:color="auto"/>
      </w:divBdr>
    </w:div>
    <w:div w:id="310982138">
      <w:bodyDiv w:val="1"/>
      <w:marLeft w:val="0"/>
      <w:marRight w:val="0"/>
      <w:marTop w:val="0"/>
      <w:marBottom w:val="0"/>
      <w:divBdr>
        <w:top w:val="none" w:sz="0" w:space="0" w:color="auto"/>
        <w:left w:val="none" w:sz="0" w:space="0" w:color="auto"/>
        <w:bottom w:val="none" w:sz="0" w:space="0" w:color="auto"/>
        <w:right w:val="none" w:sz="0" w:space="0" w:color="auto"/>
      </w:divBdr>
    </w:div>
    <w:div w:id="348457347">
      <w:bodyDiv w:val="1"/>
      <w:marLeft w:val="0"/>
      <w:marRight w:val="0"/>
      <w:marTop w:val="0"/>
      <w:marBottom w:val="0"/>
      <w:divBdr>
        <w:top w:val="none" w:sz="0" w:space="0" w:color="auto"/>
        <w:left w:val="none" w:sz="0" w:space="0" w:color="auto"/>
        <w:bottom w:val="none" w:sz="0" w:space="0" w:color="auto"/>
        <w:right w:val="none" w:sz="0" w:space="0" w:color="auto"/>
      </w:divBdr>
    </w:div>
    <w:div w:id="356735794">
      <w:bodyDiv w:val="1"/>
      <w:marLeft w:val="0"/>
      <w:marRight w:val="0"/>
      <w:marTop w:val="0"/>
      <w:marBottom w:val="0"/>
      <w:divBdr>
        <w:top w:val="none" w:sz="0" w:space="0" w:color="auto"/>
        <w:left w:val="none" w:sz="0" w:space="0" w:color="auto"/>
        <w:bottom w:val="none" w:sz="0" w:space="0" w:color="auto"/>
        <w:right w:val="none" w:sz="0" w:space="0" w:color="auto"/>
      </w:divBdr>
    </w:div>
    <w:div w:id="403575397">
      <w:bodyDiv w:val="1"/>
      <w:marLeft w:val="0"/>
      <w:marRight w:val="0"/>
      <w:marTop w:val="0"/>
      <w:marBottom w:val="0"/>
      <w:divBdr>
        <w:top w:val="none" w:sz="0" w:space="0" w:color="auto"/>
        <w:left w:val="none" w:sz="0" w:space="0" w:color="auto"/>
        <w:bottom w:val="none" w:sz="0" w:space="0" w:color="auto"/>
        <w:right w:val="none" w:sz="0" w:space="0" w:color="auto"/>
      </w:divBdr>
    </w:div>
    <w:div w:id="412776831">
      <w:bodyDiv w:val="1"/>
      <w:marLeft w:val="0"/>
      <w:marRight w:val="0"/>
      <w:marTop w:val="0"/>
      <w:marBottom w:val="0"/>
      <w:divBdr>
        <w:top w:val="none" w:sz="0" w:space="0" w:color="auto"/>
        <w:left w:val="none" w:sz="0" w:space="0" w:color="auto"/>
        <w:bottom w:val="none" w:sz="0" w:space="0" w:color="auto"/>
        <w:right w:val="none" w:sz="0" w:space="0" w:color="auto"/>
      </w:divBdr>
    </w:div>
    <w:div w:id="436102275">
      <w:bodyDiv w:val="1"/>
      <w:marLeft w:val="0"/>
      <w:marRight w:val="0"/>
      <w:marTop w:val="0"/>
      <w:marBottom w:val="0"/>
      <w:divBdr>
        <w:top w:val="none" w:sz="0" w:space="0" w:color="auto"/>
        <w:left w:val="none" w:sz="0" w:space="0" w:color="auto"/>
        <w:bottom w:val="none" w:sz="0" w:space="0" w:color="auto"/>
        <w:right w:val="none" w:sz="0" w:space="0" w:color="auto"/>
      </w:divBdr>
    </w:div>
    <w:div w:id="505360709">
      <w:bodyDiv w:val="1"/>
      <w:marLeft w:val="0"/>
      <w:marRight w:val="0"/>
      <w:marTop w:val="0"/>
      <w:marBottom w:val="0"/>
      <w:divBdr>
        <w:top w:val="none" w:sz="0" w:space="0" w:color="auto"/>
        <w:left w:val="none" w:sz="0" w:space="0" w:color="auto"/>
        <w:bottom w:val="none" w:sz="0" w:space="0" w:color="auto"/>
        <w:right w:val="none" w:sz="0" w:space="0" w:color="auto"/>
      </w:divBdr>
      <w:divsChild>
        <w:div w:id="5715286">
          <w:marLeft w:val="0"/>
          <w:marRight w:val="0"/>
          <w:marTop w:val="0"/>
          <w:marBottom w:val="0"/>
          <w:divBdr>
            <w:top w:val="none" w:sz="0" w:space="0" w:color="auto"/>
            <w:left w:val="none" w:sz="0" w:space="0" w:color="auto"/>
            <w:bottom w:val="none" w:sz="0" w:space="0" w:color="auto"/>
            <w:right w:val="none" w:sz="0" w:space="0" w:color="auto"/>
          </w:divBdr>
        </w:div>
        <w:div w:id="278147272">
          <w:marLeft w:val="0"/>
          <w:marRight w:val="0"/>
          <w:marTop w:val="0"/>
          <w:marBottom w:val="0"/>
          <w:divBdr>
            <w:top w:val="none" w:sz="0" w:space="0" w:color="auto"/>
            <w:left w:val="none" w:sz="0" w:space="0" w:color="auto"/>
            <w:bottom w:val="none" w:sz="0" w:space="0" w:color="auto"/>
            <w:right w:val="none" w:sz="0" w:space="0" w:color="auto"/>
          </w:divBdr>
        </w:div>
        <w:div w:id="529802560">
          <w:marLeft w:val="0"/>
          <w:marRight w:val="0"/>
          <w:marTop w:val="0"/>
          <w:marBottom w:val="0"/>
          <w:divBdr>
            <w:top w:val="none" w:sz="0" w:space="0" w:color="auto"/>
            <w:left w:val="none" w:sz="0" w:space="0" w:color="auto"/>
            <w:bottom w:val="none" w:sz="0" w:space="0" w:color="auto"/>
            <w:right w:val="none" w:sz="0" w:space="0" w:color="auto"/>
          </w:divBdr>
        </w:div>
        <w:div w:id="548150832">
          <w:marLeft w:val="0"/>
          <w:marRight w:val="0"/>
          <w:marTop w:val="0"/>
          <w:marBottom w:val="0"/>
          <w:divBdr>
            <w:top w:val="none" w:sz="0" w:space="0" w:color="auto"/>
            <w:left w:val="none" w:sz="0" w:space="0" w:color="auto"/>
            <w:bottom w:val="none" w:sz="0" w:space="0" w:color="auto"/>
            <w:right w:val="none" w:sz="0" w:space="0" w:color="auto"/>
          </w:divBdr>
        </w:div>
        <w:div w:id="598299162">
          <w:marLeft w:val="0"/>
          <w:marRight w:val="0"/>
          <w:marTop w:val="0"/>
          <w:marBottom w:val="0"/>
          <w:divBdr>
            <w:top w:val="none" w:sz="0" w:space="0" w:color="auto"/>
            <w:left w:val="none" w:sz="0" w:space="0" w:color="auto"/>
            <w:bottom w:val="none" w:sz="0" w:space="0" w:color="auto"/>
            <w:right w:val="none" w:sz="0" w:space="0" w:color="auto"/>
          </w:divBdr>
        </w:div>
        <w:div w:id="678240628">
          <w:marLeft w:val="0"/>
          <w:marRight w:val="0"/>
          <w:marTop w:val="0"/>
          <w:marBottom w:val="0"/>
          <w:divBdr>
            <w:top w:val="none" w:sz="0" w:space="0" w:color="auto"/>
            <w:left w:val="none" w:sz="0" w:space="0" w:color="auto"/>
            <w:bottom w:val="none" w:sz="0" w:space="0" w:color="auto"/>
            <w:right w:val="none" w:sz="0" w:space="0" w:color="auto"/>
          </w:divBdr>
        </w:div>
        <w:div w:id="832919026">
          <w:marLeft w:val="0"/>
          <w:marRight w:val="0"/>
          <w:marTop w:val="0"/>
          <w:marBottom w:val="0"/>
          <w:divBdr>
            <w:top w:val="none" w:sz="0" w:space="0" w:color="auto"/>
            <w:left w:val="none" w:sz="0" w:space="0" w:color="auto"/>
            <w:bottom w:val="none" w:sz="0" w:space="0" w:color="auto"/>
            <w:right w:val="none" w:sz="0" w:space="0" w:color="auto"/>
          </w:divBdr>
        </w:div>
        <w:div w:id="903300317">
          <w:marLeft w:val="0"/>
          <w:marRight w:val="0"/>
          <w:marTop w:val="0"/>
          <w:marBottom w:val="0"/>
          <w:divBdr>
            <w:top w:val="none" w:sz="0" w:space="0" w:color="auto"/>
            <w:left w:val="none" w:sz="0" w:space="0" w:color="auto"/>
            <w:bottom w:val="none" w:sz="0" w:space="0" w:color="auto"/>
            <w:right w:val="none" w:sz="0" w:space="0" w:color="auto"/>
          </w:divBdr>
        </w:div>
        <w:div w:id="1039890263">
          <w:marLeft w:val="0"/>
          <w:marRight w:val="0"/>
          <w:marTop w:val="0"/>
          <w:marBottom w:val="0"/>
          <w:divBdr>
            <w:top w:val="none" w:sz="0" w:space="0" w:color="auto"/>
            <w:left w:val="none" w:sz="0" w:space="0" w:color="auto"/>
            <w:bottom w:val="none" w:sz="0" w:space="0" w:color="auto"/>
            <w:right w:val="none" w:sz="0" w:space="0" w:color="auto"/>
          </w:divBdr>
        </w:div>
        <w:div w:id="1053581476">
          <w:marLeft w:val="0"/>
          <w:marRight w:val="0"/>
          <w:marTop w:val="0"/>
          <w:marBottom w:val="0"/>
          <w:divBdr>
            <w:top w:val="none" w:sz="0" w:space="0" w:color="auto"/>
            <w:left w:val="none" w:sz="0" w:space="0" w:color="auto"/>
            <w:bottom w:val="none" w:sz="0" w:space="0" w:color="auto"/>
            <w:right w:val="none" w:sz="0" w:space="0" w:color="auto"/>
          </w:divBdr>
        </w:div>
        <w:div w:id="1062020657">
          <w:marLeft w:val="0"/>
          <w:marRight w:val="0"/>
          <w:marTop w:val="0"/>
          <w:marBottom w:val="0"/>
          <w:divBdr>
            <w:top w:val="none" w:sz="0" w:space="0" w:color="auto"/>
            <w:left w:val="none" w:sz="0" w:space="0" w:color="auto"/>
            <w:bottom w:val="none" w:sz="0" w:space="0" w:color="auto"/>
            <w:right w:val="none" w:sz="0" w:space="0" w:color="auto"/>
          </w:divBdr>
        </w:div>
        <w:div w:id="1102184530">
          <w:marLeft w:val="0"/>
          <w:marRight w:val="0"/>
          <w:marTop w:val="0"/>
          <w:marBottom w:val="0"/>
          <w:divBdr>
            <w:top w:val="none" w:sz="0" w:space="0" w:color="auto"/>
            <w:left w:val="none" w:sz="0" w:space="0" w:color="auto"/>
            <w:bottom w:val="none" w:sz="0" w:space="0" w:color="auto"/>
            <w:right w:val="none" w:sz="0" w:space="0" w:color="auto"/>
          </w:divBdr>
        </w:div>
        <w:div w:id="1120223872">
          <w:marLeft w:val="0"/>
          <w:marRight w:val="0"/>
          <w:marTop w:val="0"/>
          <w:marBottom w:val="0"/>
          <w:divBdr>
            <w:top w:val="none" w:sz="0" w:space="0" w:color="auto"/>
            <w:left w:val="none" w:sz="0" w:space="0" w:color="auto"/>
            <w:bottom w:val="none" w:sz="0" w:space="0" w:color="auto"/>
            <w:right w:val="none" w:sz="0" w:space="0" w:color="auto"/>
          </w:divBdr>
        </w:div>
        <w:div w:id="1268391953">
          <w:marLeft w:val="0"/>
          <w:marRight w:val="0"/>
          <w:marTop w:val="0"/>
          <w:marBottom w:val="0"/>
          <w:divBdr>
            <w:top w:val="none" w:sz="0" w:space="0" w:color="auto"/>
            <w:left w:val="none" w:sz="0" w:space="0" w:color="auto"/>
            <w:bottom w:val="none" w:sz="0" w:space="0" w:color="auto"/>
            <w:right w:val="none" w:sz="0" w:space="0" w:color="auto"/>
          </w:divBdr>
        </w:div>
        <w:div w:id="1269967876">
          <w:marLeft w:val="0"/>
          <w:marRight w:val="0"/>
          <w:marTop w:val="0"/>
          <w:marBottom w:val="0"/>
          <w:divBdr>
            <w:top w:val="none" w:sz="0" w:space="0" w:color="auto"/>
            <w:left w:val="none" w:sz="0" w:space="0" w:color="auto"/>
            <w:bottom w:val="none" w:sz="0" w:space="0" w:color="auto"/>
            <w:right w:val="none" w:sz="0" w:space="0" w:color="auto"/>
          </w:divBdr>
        </w:div>
        <w:div w:id="1399205415">
          <w:marLeft w:val="0"/>
          <w:marRight w:val="0"/>
          <w:marTop w:val="0"/>
          <w:marBottom w:val="0"/>
          <w:divBdr>
            <w:top w:val="none" w:sz="0" w:space="0" w:color="auto"/>
            <w:left w:val="none" w:sz="0" w:space="0" w:color="auto"/>
            <w:bottom w:val="none" w:sz="0" w:space="0" w:color="auto"/>
            <w:right w:val="none" w:sz="0" w:space="0" w:color="auto"/>
          </w:divBdr>
        </w:div>
        <w:div w:id="1693409333">
          <w:marLeft w:val="0"/>
          <w:marRight w:val="0"/>
          <w:marTop w:val="0"/>
          <w:marBottom w:val="0"/>
          <w:divBdr>
            <w:top w:val="none" w:sz="0" w:space="0" w:color="auto"/>
            <w:left w:val="none" w:sz="0" w:space="0" w:color="auto"/>
            <w:bottom w:val="none" w:sz="0" w:space="0" w:color="auto"/>
            <w:right w:val="none" w:sz="0" w:space="0" w:color="auto"/>
          </w:divBdr>
        </w:div>
        <w:div w:id="1875116826">
          <w:marLeft w:val="0"/>
          <w:marRight w:val="0"/>
          <w:marTop w:val="0"/>
          <w:marBottom w:val="0"/>
          <w:divBdr>
            <w:top w:val="none" w:sz="0" w:space="0" w:color="auto"/>
            <w:left w:val="none" w:sz="0" w:space="0" w:color="auto"/>
            <w:bottom w:val="none" w:sz="0" w:space="0" w:color="auto"/>
            <w:right w:val="none" w:sz="0" w:space="0" w:color="auto"/>
          </w:divBdr>
        </w:div>
        <w:div w:id="1923831849">
          <w:marLeft w:val="0"/>
          <w:marRight w:val="0"/>
          <w:marTop w:val="0"/>
          <w:marBottom w:val="0"/>
          <w:divBdr>
            <w:top w:val="none" w:sz="0" w:space="0" w:color="auto"/>
            <w:left w:val="none" w:sz="0" w:space="0" w:color="auto"/>
            <w:bottom w:val="none" w:sz="0" w:space="0" w:color="auto"/>
            <w:right w:val="none" w:sz="0" w:space="0" w:color="auto"/>
          </w:divBdr>
        </w:div>
        <w:div w:id="1944072721">
          <w:marLeft w:val="0"/>
          <w:marRight w:val="0"/>
          <w:marTop w:val="0"/>
          <w:marBottom w:val="0"/>
          <w:divBdr>
            <w:top w:val="none" w:sz="0" w:space="0" w:color="auto"/>
            <w:left w:val="none" w:sz="0" w:space="0" w:color="auto"/>
            <w:bottom w:val="none" w:sz="0" w:space="0" w:color="auto"/>
            <w:right w:val="none" w:sz="0" w:space="0" w:color="auto"/>
          </w:divBdr>
        </w:div>
        <w:div w:id="2035035100">
          <w:marLeft w:val="0"/>
          <w:marRight w:val="0"/>
          <w:marTop w:val="0"/>
          <w:marBottom w:val="0"/>
          <w:divBdr>
            <w:top w:val="none" w:sz="0" w:space="0" w:color="auto"/>
            <w:left w:val="none" w:sz="0" w:space="0" w:color="auto"/>
            <w:bottom w:val="none" w:sz="0" w:space="0" w:color="auto"/>
            <w:right w:val="none" w:sz="0" w:space="0" w:color="auto"/>
          </w:divBdr>
        </w:div>
      </w:divsChild>
    </w:div>
    <w:div w:id="565795845">
      <w:bodyDiv w:val="1"/>
      <w:marLeft w:val="0"/>
      <w:marRight w:val="0"/>
      <w:marTop w:val="0"/>
      <w:marBottom w:val="0"/>
      <w:divBdr>
        <w:top w:val="none" w:sz="0" w:space="0" w:color="auto"/>
        <w:left w:val="none" w:sz="0" w:space="0" w:color="auto"/>
        <w:bottom w:val="none" w:sz="0" w:space="0" w:color="auto"/>
        <w:right w:val="none" w:sz="0" w:space="0" w:color="auto"/>
      </w:divBdr>
    </w:div>
    <w:div w:id="618991298">
      <w:bodyDiv w:val="1"/>
      <w:marLeft w:val="0"/>
      <w:marRight w:val="0"/>
      <w:marTop w:val="0"/>
      <w:marBottom w:val="0"/>
      <w:divBdr>
        <w:top w:val="none" w:sz="0" w:space="0" w:color="auto"/>
        <w:left w:val="none" w:sz="0" w:space="0" w:color="auto"/>
        <w:bottom w:val="none" w:sz="0" w:space="0" w:color="auto"/>
        <w:right w:val="none" w:sz="0" w:space="0" w:color="auto"/>
      </w:divBdr>
    </w:div>
    <w:div w:id="650134940">
      <w:bodyDiv w:val="1"/>
      <w:marLeft w:val="0"/>
      <w:marRight w:val="0"/>
      <w:marTop w:val="0"/>
      <w:marBottom w:val="0"/>
      <w:divBdr>
        <w:top w:val="none" w:sz="0" w:space="0" w:color="auto"/>
        <w:left w:val="none" w:sz="0" w:space="0" w:color="auto"/>
        <w:bottom w:val="none" w:sz="0" w:space="0" w:color="auto"/>
        <w:right w:val="none" w:sz="0" w:space="0" w:color="auto"/>
      </w:divBdr>
    </w:div>
    <w:div w:id="689529678">
      <w:bodyDiv w:val="1"/>
      <w:marLeft w:val="0"/>
      <w:marRight w:val="0"/>
      <w:marTop w:val="0"/>
      <w:marBottom w:val="0"/>
      <w:divBdr>
        <w:top w:val="none" w:sz="0" w:space="0" w:color="auto"/>
        <w:left w:val="none" w:sz="0" w:space="0" w:color="auto"/>
        <w:bottom w:val="none" w:sz="0" w:space="0" w:color="auto"/>
        <w:right w:val="none" w:sz="0" w:space="0" w:color="auto"/>
      </w:divBdr>
    </w:div>
    <w:div w:id="704060981">
      <w:bodyDiv w:val="1"/>
      <w:marLeft w:val="0"/>
      <w:marRight w:val="0"/>
      <w:marTop w:val="0"/>
      <w:marBottom w:val="0"/>
      <w:divBdr>
        <w:top w:val="none" w:sz="0" w:space="0" w:color="auto"/>
        <w:left w:val="none" w:sz="0" w:space="0" w:color="auto"/>
        <w:bottom w:val="none" w:sz="0" w:space="0" w:color="auto"/>
        <w:right w:val="none" w:sz="0" w:space="0" w:color="auto"/>
      </w:divBdr>
    </w:div>
    <w:div w:id="714046476">
      <w:bodyDiv w:val="1"/>
      <w:marLeft w:val="0"/>
      <w:marRight w:val="0"/>
      <w:marTop w:val="0"/>
      <w:marBottom w:val="0"/>
      <w:divBdr>
        <w:top w:val="none" w:sz="0" w:space="0" w:color="auto"/>
        <w:left w:val="none" w:sz="0" w:space="0" w:color="auto"/>
        <w:bottom w:val="none" w:sz="0" w:space="0" w:color="auto"/>
        <w:right w:val="none" w:sz="0" w:space="0" w:color="auto"/>
      </w:divBdr>
    </w:div>
    <w:div w:id="731004110">
      <w:bodyDiv w:val="1"/>
      <w:marLeft w:val="0"/>
      <w:marRight w:val="0"/>
      <w:marTop w:val="0"/>
      <w:marBottom w:val="0"/>
      <w:divBdr>
        <w:top w:val="none" w:sz="0" w:space="0" w:color="auto"/>
        <w:left w:val="none" w:sz="0" w:space="0" w:color="auto"/>
        <w:bottom w:val="none" w:sz="0" w:space="0" w:color="auto"/>
        <w:right w:val="none" w:sz="0" w:space="0" w:color="auto"/>
      </w:divBdr>
    </w:div>
    <w:div w:id="788667561">
      <w:bodyDiv w:val="1"/>
      <w:marLeft w:val="0"/>
      <w:marRight w:val="0"/>
      <w:marTop w:val="0"/>
      <w:marBottom w:val="0"/>
      <w:divBdr>
        <w:top w:val="none" w:sz="0" w:space="0" w:color="auto"/>
        <w:left w:val="none" w:sz="0" w:space="0" w:color="auto"/>
        <w:bottom w:val="none" w:sz="0" w:space="0" w:color="auto"/>
        <w:right w:val="none" w:sz="0" w:space="0" w:color="auto"/>
      </w:divBdr>
    </w:div>
    <w:div w:id="826675264">
      <w:bodyDiv w:val="1"/>
      <w:marLeft w:val="0"/>
      <w:marRight w:val="0"/>
      <w:marTop w:val="0"/>
      <w:marBottom w:val="0"/>
      <w:divBdr>
        <w:top w:val="none" w:sz="0" w:space="0" w:color="auto"/>
        <w:left w:val="none" w:sz="0" w:space="0" w:color="auto"/>
        <w:bottom w:val="none" w:sz="0" w:space="0" w:color="auto"/>
        <w:right w:val="none" w:sz="0" w:space="0" w:color="auto"/>
      </w:divBdr>
    </w:div>
    <w:div w:id="868571906">
      <w:bodyDiv w:val="1"/>
      <w:marLeft w:val="0"/>
      <w:marRight w:val="0"/>
      <w:marTop w:val="0"/>
      <w:marBottom w:val="0"/>
      <w:divBdr>
        <w:top w:val="none" w:sz="0" w:space="0" w:color="auto"/>
        <w:left w:val="none" w:sz="0" w:space="0" w:color="auto"/>
        <w:bottom w:val="none" w:sz="0" w:space="0" w:color="auto"/>
        <w:right w:val="none" w:sz="0" w:space="0" w:color="auto"/>
      </w:divBdr>
    </w:div>
    <w:div w:id="896474051">
      <w:bodyDiv w:val="1"/>
      <w:marLeft w:val="0"/>
      <w:marRight w:val="0"/>
      <w:marTop w:val="0"/>
      <w:marBottom w:val="0"/>
      <w:divBdr>
        <w:top w:val="none" w:sz="0" w:space="0" w:color="auto"/>
        <w:left w:val="none" w:sz="0" w:space="0" w:color="auto"/>
        <w:bottom w:val="none" w:sz="0" w:space="0" w:color="auto"/>
        <w:right w:val="none" w:sz="0" w:space="0" w:color="auto"/>
      </w:divBdr>
    </w:div>
    <w:div w:id="966160637">
      <w:bodyDiv w:val="1"/>
      <w:marLeft w:val="0"/>
      <w:marRight w:val="0"/>
      <w:marTop w:val="0"/>
      <w:marBottom w:val="0"/>
      <w:divBdr>
        <w:top w:val="none" w:sz="0" w:space="0" w:color="auto"/>
        <w:left w:val="none" w:sz="0" w:space="0" w:color="auto"/>
        <w:bottom w:val="none" w:sz="0" w:space="0" w:color="auto"/>
        <w:right w:val="none" w:sz="0" w:space="0" w:color="auto"/>
      </w:divBdr>
    </w:div>
    <w:div w:id="970593001">
      <w:bodyDiv w:val="1"/>
      <w:marLeft w:val="0"/>
      <w:marRight w:val="0"/>
      <w:marTop w:val="0"/>
      <w:marBottom w:val="0"/>
      <w:divBdr>
        <w:top w:val="none" w:sz="0" w:space="0" w:color="auto"/>
        <w:left w:val="none" w:sz="0" w:space="0" w:color="auto"/>
        <w:bottom w:val="none" w:sz="0" w:space="0" w:color="auto"/>
        <w:right w:val="none" w:sz="0" w:space="0" w:color="auto"/>
      </w:divBdr>
    </w:div>
    <w:div w:id="1001009338">
      <w:bodyDiv w:val="1"/>
      <w:marLeft w:val="0"/>
      <w:marRight w:val="0"/>
      <w:marTop w:val="0"/>
      <w:marBottom w:val="0"/>
      <w:divBdr>
        <w:top w:val="none" w:sz="0" w:space="0" w:color="auto"/>
        <w:left w:val="none" w:sz="0" w:space="0" w:color="auto"/>
        <w:bottom w:val="none" w:sz="0" w:space="0" w:color="auto"/>
        <w:right w:val="none" w:sz="0" w:space="0" w:color="auto"/>
      </w:divBdr>
    </w:div>
    <w:div w:id="1021206479">
      <w:bodyDiv w:val="1"/>
      <w:marLeft w:val="0"/>
      <w:marRight w:val="0"/>
      <w:marTop w:val="0"/>
      <w:marBottom w:val="0"/>
      <w:divBdr>
        <w:top w:val="none" w:sz="0" w:space="0" w:color="auto"/>
        <w:left w:val="none" w:sz="0" w:space="0" w:color="auto"/>
        <w:bottom w:val="none" w:sz="0" w:space="0" w:color="auto"/>
        <w:right w:val="none" w:sz="0" w:space="0" w:color="auto"/>
      </w:divBdr>
    </w:div>
    <w:div w:id="1033926141">
      <w:bodyDiv w:val="1"/>
      <w:marLeft w:val="0"/>
      <w:marRight w:val="0"/>
      <w:marTop w:val="0"/>
      <w:marBottom w:val="0"/>
      <w:divBdr>
        <w:top w:val="none" w:sz="0" w:space="0" w:color="auto"/>
        <w:left w:val="none" w:sz="0" w:space="0" w:color="auto"/>
        <w:bottom w:val="none" w:sz="0" w:space="0" w:color="auto"/>
        <w:right w:val="none" w:sz="0" w:space="0" w:color="auto"/>
      </w:divBdr>
    </w:div>
    <w:div w:id="1036656842">
      <w:bodyDiv w:val="1"/>
      <w:marLeft w:val="0"/>
      <w:marRight w:val="0"/>
      <w:marTop w:val="0"/>
      <w:marBottom w:val="0"/>
      <w:divBdr>
        <w:top w:val="none" w:sz="0" w:space="0" w:color="auto"/>
        <w:left w:val="none" w:sz="0" w:space="0" w:color="auto"/>
        <w:bottom w:val="none" w:sz="0" w:space="0" w:color="auto"/>
        <w:right w:val="none" w:sz="0" w:space="0" w:color="auto"/>
      </w:divBdr>
    </w:div>
    <w:div w:id="1065571500">
      <w:bodyDiv w:val="1"/>
      <w:marLeft w:val="0"/>
      <w:marRight w:val="0"/>
      <w:marTop w:val="0"/>
      <w:marBottom w:val="0"/>
      <w:divBdr>
        <w:top w:val="none" w:sz="0" w:space="0" w:color="auto"/>
        <w:left w:val="none" w:sz="0" w:space="0" w:color="auto"/>
        <w:bottom w:val="none" w:sz="0" w:space="0" w:color="auto"/>
        <w:right w:val="none" w:sz="0" w:space="0" w:color="auto"/>
      </w:divBdr>
    </w:div>
    <w:div w:id="1087768337">
      <w:bodyDiv w:val="1"/>
      <w:marLeft w:val="0"/>
      <w:marRight w:val="0"/>
      <w:marTop w:val="0"/>
      <w:marBottom w:val="0"/>
      <w:divBdr>
        <w:top w:val="none" w:sz="0" w:space="0" w:color="auto"/>
        <w:left w:val="none" w:sz="0" w:space="0" w:color="auto"/>
        <w:bottom w:val="none" w:sz="0" w:space="0" w:color="auto"/>
        <w:right w:val="none" w:sz="0" w:space="0" w:color="auto"/>
      </w:divBdr>
    </w:div>
    <w:div w:id="1098525487">
      <w:bodyDiv w:val="1"/>
      <w:marLeft w:val="0"/>
      <w:marRight w:val="0"/>
      <w:marTop w:val="0"/>
      <w:marBottom w:val="0"/>
      <w:divBdr>
        <w:top w:val="none" w:sz="0" w:space="0" w:color="auto"/>
        <w:left w:val="none" w:sz="0" w:space="0" w:color="auto"/>
        <w:bottom w:val="none" w:sz="0" w:space="0" w:color="auto"/>
        <w:right w:val="none" w:sz="0" w:space="0" w:color="auto"/>
      </w:divBdr>
    </w:div>
    <w:div w:id="1122846536">
      <w:bodyDiv w:val="1"/>
      <w:marLeft w:val="0"/>
      <w:marRight w:val="0"/>
      <w:marTop w:val="0"/>
      <w:marBottom w:val="0"/>
      <w:divBdr>
        <w:top w:val="none" w:sz="0" w:space="0" w:color="auto"/>
        <w:left w:val="none" w:sz="0" w:space="0" w:color="auto"/>
        <w:bottom w:val="none" w:sz="0" w:space="0" w:color="auto"/>
        <w:right w:val="none" w:sz="0" w:space="0" w:color="auto"/>
      </w:divBdr>
    </w:div>
    <w:div w:id="1167407833">
      <w:bodyDiv w:val="1"/>
      <w:marLeft w:val="0"/>
      <w:marRight w:val="0"/>
      <w:marTop w:val="0"/>
      <w:marBottom w:val="0"/>
      <w:divBdr>
        <w:top w:val="none" w:sz="0" w:space="0" w:color="auto"/>
        <w:left w:val="none" w:sz="0" w:space="0" w:color="auto"/>
        <w:bottom w:val="none" w:sz="0" w:space="0" w:color="auto"/>
        <w:right w:val="none" w:sz="0" w:space="0" w:color="auto"/>
      </w:divBdr>
    </w:div>
    <w:div w:id="1185947863">
      <w:bodyDiv w:val="1"/>
      <w:marLeft w:val="0"/>
      <w:marRight w:val="0"/>
      <w:marTop w:val="0"/>
      <w:marBottom w:val="0"/>
      <w:divBdr>
        <w:top w:val="none" w:sz="0" w:space="0" w:color="auto"/>
        <w:left w:val="none" w:sz="0" w:space="0" w:color="auto"/>
        <w:bottom w:val="none" w:sz="0" w:space="0" w:color="auto"/>
        <w:right w:val="none" w:sz="0" w:space="0" w:color="auto"/>
      </w:divBdr>
    </w:div>
    <w:div w:id="1206139778">
      <w:bodyDiv w:val="1"/>
      <w:marLeft w:val="0"/>
      <w:marRight w:val="0"/>
      <w:marTop w:val="0"/>
      <w:marBottom w:val="0"/>
      <w:divBdr>
        <w:top w:val="none" w:sz="0" w:space="0" w:color="auto"/>
        <w:left w:val="none" w:sz="0" w:space="0" w:color="auto"/>
        <w:bottom w:val="none" w:sz="0" w:space="0" w:color="auto"/>
        <w:right w:val="none" w:sz="0" w:space="0" w:color="auto"/>
      </w:divBdr>
    </w:div>
    <w:div w:id="1265571624">
      <w:bodyDiv w:val="1"/>
      <w:marLeft w:val="0"/>
      <w:marRight w:val="0"/>
      <w:marTop w:val="0"/>
      <w:marBottom w:val="0"/>
      <w:divBdr>
        <w:top w:val="none" w:sz="0" w:space="0" w:color="auto"/>
        <w:left w:val="none" w:sz="0" w:space="0" w:color="auto"/>
        <w:bottom w:val="none" w:sz="0" w:space="0" w:color="auto"/>
        <w:right w:val="none" w:sz="0" w:space="0" w:color="auto"/>
      </w:divBdr>
    </w:div>
    <w:div w:id="1318416432">
      <w:bodyDiv w:val="1"/>
      <w:marLeft w:val="0"/>
      <w:marRight w:val="0"/>
      <w:marTop w:val="0"/>
      <w:marBottom w:val="0"/>
      <w:divBdr>
        <w:top w:val="none" w:sz="0" w:space="0" w:color="auto"/>
        <w:left w:val="none" w:sz="0" w:space="0" w:color="auto"/>
        <w:bottom w:val="none" w:sz="0" w:space="0" w:color="auto"/>
        <w:right w:val="none" w:sz="0" w:space="0" w:color="auto"/>
      </w:divBdr>
    </w:div>
    <w:div w:id="1322348111">
      <w:bodyDiv w:val="1"/>
      <w:marLeft w:val="0"/>
      <w:marRight w:val="0"/>
      <w:marTop w:val="0"/>
      <w:marBottom w:val="0"/>
      <w:divBdr>
        <w:top w:val="none" w:sz="0" w:space="0" w:color="auto"/>
        <w:left w:val="none" w:sz="0" w:space="0" w:color="auto"/>
        <w:bottom w:val="none" w:sz="0" w:space="0" w:color="auto"/>
        <w:right w:val="none" w:sz="0" w:space="0" w:color="auto"/>
      </w:divBdr>
    </w:div>
    <w:div w:id="1335381842">
      <w:bodyDiv w:val="1"/>
      <w:marLeft w:val="0"/>
      <w:marRight w:val="0"/>
      <w:marTop w:val="0"/>
      <w:marBottom w:val="0"/>
      <w:divBdr>
        <w:top w:val="none" w:sz="0" w:space="0" w:color="auto"/>
        <w:left w:val="none" w:sz="0" w:space="0" w:color="auto"/>
        <w:bottom w:val="none" w:sz="0" w:space="0" w:color="auto"/>
        <w:right w:val="none" w:sz="0" w:space="0" w:color="auto"/>
      </w:divBdr>
    </w:div>
    <w:div w:id="1356153099">
      <w:bodyDiv w:val="1"/>
      <w:marLeft w:val="0"/>
      <w:marRight w:val="0"/>
      <w:marTop w:val="0"/>
      <w:marBottom w:val="0"/>
      <w:divBdr>
        <w:top w:val="none" w:sz="0" w:space="0" w:color="auto"/>
        <w:left w:val="none" w:sz="0" w:space="0" w:color="auto"/>
        <w:bottom w:val="none" w:sz="0" w:space="0" w:color="auto"/>
        <w:right w:val="none" w:sz="0" w:space="0" w:color="auto"/>
      </w:divBdr>
    </w:div>
    <w:div w:id="1385176239">
      <w:bodyDiv w:val="1"/>
      <w:marLeft w:val="0"/>
      <w:marRight w:val="0"/>
      <w:marTop w:val="0"/>
      <w:marBottom w:val="0"/>
      <w:divBdr>
        <w:top w:val="none" w:sz="0" w:space="0" w:color="auto"/>
        <w:left w:val="none" w:sz="0" w:space="0" w:color="auto"/>
        <w:bottom w:val="none" w:sz="0" w:space="0" w:color="auto"/>
        <w:right w:val="none" w:sz="0" w:space="0" w:color="auto"/>
      </w:divBdr>
    </w:div>
    <w:div w:id="1398671170">
      <w:bodyDiv w:val="1"/>
      <w:marLeft w:val="0"/>
      <w:marRight w:val="0"/>
      <w:marTop w:val="0"/>
      <w:marBottom w:val="0"/>
      <w:divBdr>
        <w:top w:val="none" w:sz="0" w:space="0" w:color="auto"/>
        <w:left w:val="none" w:sz="0" w:space="0" w:color="auto"/>
        <w:bottom w:val="none" w:sz="0" w:space="0" w:color="auto"/>
        <w:right w:val="none" w:sz="0" w:space="0" w:color="auto"/>
      </w:divBdr>
    </w:div>
    <w:div w:id="1439181153">
      <w:bodyDiv w:val="1"/>
      <w:marLeft w:val="0"/>
      <w:marRight w:val="0"/>
      <w:marTop w:val="0"/>
      <w:marBottom w:val="0"/>
      <w:divBdr>
        <w:top w:val="none" w:sz="0" w:space="0" w:color="auto"/>
        <w:left w:val="none" w:sz="0" w:space="0" w:color="auto"/>
        <w:bottom w:val="none" w:sz="0" w:space="0" w:color="auto"/>
        <w:right w:val="none" w:sz="0" w:space="0" w:color="auto"/>
      </w:divBdr>
    </w:div>
    <w:div w:id="1440024143">
      <w:bodyDiv w:val="1"/>
      <w:marLeft w:val="0"/>
      <w:marRight w:val="0"/>
      <w:marTop w:val="0"/>
      <w:marBottom w:val="0"/>
      <w:divBdr>
        <w:top w:val="none" w:sz="0" w:space="0" w:color="auto"/>
        <w:left w:val="none" w:sz="0" w:space="0" w:color="auto"/>
        <w:bottom w:val="none" w:sz="0" w:space="0" w:color="auto"/>
        <w:right w:val="none" w:sz="0" w:space="0" w:color="auto"/>
      </w:divBdr>
    </w:div>
    <w:div w:id="1443379183">
      <w:bodyDiv w:val="1"/>
      <w:marLeft w:val="0"/>
      <w:marRight w:val="0"/>
      <w:marTop w:val="0"/>
      <w:marBottom w:val="0"/>
      <w:divBdr>
        <w:top w:val="none" w:sz="0" w:space="0" w:color="auto"/>
        <w:left w:val="none" w:sz="0" w:space="0" w:color="auto"/>
        <w:bottom w:val="none" w:sz="0" w:space="0" w:color="auto"/>
        <w:right w:val="none" w:sz="0" w:space="0" w:color="auto"/>
      </w:divBdr>
    </w:div>
    <w:div w:id="1455708651">
      <w:bodyDiv w:val="1"/>
      <w:marLeft w:val="0"/>
      <w:marRight w:val="0"/>
      <w:marTop w:val="0"/>
      <w:marBottom w:val="0"/>
      <w:divBdr>
        <w:top w:val="none" w:sz="0" w:space="0" w:color="auto"/>
        <w:left w:val="none" w:sz="0" w:space="0" w:color="auto"/>
        <w:bottom w:val="none" w:sz="0" w:space="0" w:color="auto"/>
        <w:right w:val="none" w:sz="0" w:space="0" w:color="auto"/>
      </w:divBdr>
    </w:div>
    <w:div w:id="1493329548">
      <w:bodyDiv w:val="1"/>
      <w:marLeft w:val="0"/>
      <w:marRight w:val="0"/>
      <w:marTop w:val="0"/>
      <w:marBottom w:val="0"/>
      <w:divBdr>
        <w:top w:val="none" w:sz="0" w:space="0" w:color="auto"/>
        <w:left w:val="none" w:sz="0" w:space="0" w:color="auto"/>
        <w:bottom w:val="none" w:sz="0" w:space="0" w:color="auto"/>
        <w:right w:val="none" w:sz="0" w:space="0" w:color="auto"/>
      </w:divBdr>
    </w:div>
    <w:div w:id="1495797543">
      <w:bodyDiv w:val="1"/>
      <w:marLeft w:val="0"/>
      <w:marRight w:val="0"/>
      <w:marTop w:val="0"/>
      <w:marBottom w:val="0"/>
      <w:divBdr>
        <w:top w:val="none" w:sz="0" w:space="0" w:color="auto"/>
        <w:left w:val="none" w:sz="0" w:space="0" w:color="auto"/>
        <w:bottom w:val="none" w:sz="0" w:space="0" w:color="auto"/>
        <w:right w:val="none" w:sz="0" w:space="0" w:color="auto"/>
      </w:divBdr>
    </w:div>
    <w:div w:id="1520317286">
      <w:bodyDiv w:val="1"/>
      <w:marLeft w:val="0"/>
      <w:marRight w:val="0"/>
      <w:marTop w:val="0"/>
      <w:marBottom w:val="0"/>
      <w:divBdr>
        <w:top w:val="none" w:sz="0" w:space="0" w:color="auto"/>
        <w:left w:val="none" w:sz="0" w:space="0" w:color="auto"/>
        <w:bottom w:val="none" w:sz="0" w:space="0" w:color="auto"/>
        <w:right w:val="none" w:sz="0" w:space="0" w:color="auto"/>
      </w:divBdr>
    </w:div>
    <w:div w:id="1534877365">
      <w:bodyDiv w:val="1"/>
      <w:marLeft w:val="0"/>
      <w:marRight w:val="0"/>
      <w:marTop w:val="0"/>
      <w:marBottom w:val="0"/>
      <w:divBdr>
        <w:top w:val="none" w:sz="0" w:space="0" w:color="auto"/>
        <w:left w:val="none" w:sz="0" w:space="0" w:color="auto"/>
        <w:bottom w:val="none" w:sz="0" w:space="0" w:color="auto"/>
        <w:right w:val="none" w:sz="0" w:space="0" w:color="auto"/>
      </w:divBdr>
    </w:div>
    <w:div w:id="1542522946">
      <w:bodyDiv w:val="1"/>
      <w:marLeft w:val="0"/>
      <w:marRight w:val="0"/>
      <w:marTop w:val="0"/>
      <w:marBottom w:val="0"/>
      <w:divBdr>
        <w:top w:val="none" w:sz="0" w:space="0" w:color="auto"/>
        <w:left w:val="none" w:sz="0" w:space="0" w:color="auto"/>
        <w:bottom w:val="none" w:sz="0" w:space="0" w:color="auto"/>
        <w:right w:val="none" w:sz="0" w:space="0" w:color="auto"/>
      </w:divBdr>
    </w:div>
    <w:div w:id="1550923442">
      <w:bodyDiv w:val="1"/>
      <w:marLeft w:val="0"/>
      <w:marRight w:val="0"/>
      <w:marTop w:val="0"/>
      <w:marBottom w:val="0"/>
      <w:divBdr>
        <w:top w:val="none" w:sz="0" w:space="0" w:color="auto"/>
        <w:left w:val="none" w:sz="0" w:space="0" w:color="auto"/>
        <w:bottom w:val="none" w:sz="0" w:space="0" w:color="auto"/>
        <w:right w:val="none" w:sz="0" w:space="0" w:color="auto"/>
      </w:divBdr>
    </w:div>
    <w:div w:id="1559126248">
      <w:bodyDiv w:val="1"/>
      <w:marLeft w:val="0"/>
      <w:marRight w:val="0"/>
      <w:marTop w:val="0"/>
      <w:marBottom w:val="0"/>
      <w:divBdr>
        <w:top w:val="none" w:sz="0" w:space="0" w:color="auto"/>
        <w:left w:val="none" w:sz="0" w:space="0" w:color="auto"/>
        <w:bottom w:val="none" w:sz="0" w:space="0" w:color="auto"/>
        <w:right w:val="none" w:sz="0" w:space="0" w:color="auto"/>
      </w:divBdr>
    </w:div>
    <w:div w:id="1615986714">
      <w:bodyDiv w:val="1"/>
      <w:marLeft w:val="0"/>
      <w:marRight w:val="0"/>
      <w:marTop w:val="0"/>
      <w:marBottom w:val="0"/>
      <w:divBdr>
        <w:top w:val="none" w:sz="0" w:space="0" w:color="auto"/>
        <w:left w:val="none" w:sz="0" w:space="0" w:color="auto"/>
        <w:bottom w:val="none" w:sz="0" w:space="0" w:color="auto"/>
        <w:right w:val="none" w:sz="0" w:space="0" w:color="auto"/>
      </w:divBdr>
    </w:div>
    <w:div w:id="1620574828">
      <w:bodyDiv w:val="1"/>
      <w:marLeft w:val="0"/>
      <w:marRight w:val="0"/>
      <w:marTop w:val="0"/>
      <w:marBottom w:val="0"/>
      <w:divBdr>
        <w:top w:val="none" w:sz="0" w:space="0" w:color="auto"/>
        <w:left w:val="none" w:sz="0" w:space="0" w:color="auto"/>
        <w:bottom w:val="none" w:sz="0" w:space="0" w:color="auto"/>
        <w:right w:val="none" w:sz="0" w:space="0" w:color="auto"/>
      </w:divBdr>
    </w:div>
    <w:div w:id="1630159978">
      <w:bodyDiv w:val="1"/>
      <w:marLeft w:val="0"/>
      <w:marRight w:val="0"/>
      <w:marTop w:val="0"/>
      <w:marBottom w:val="0"/>
      <w:divBdr>
        <w:top w:val="none" w:sz="0" w:space="0" w:color="auto"/>
        <w:left w:val="none" w:sz="0" w:space="0" w:color="auto"/>
        <w:bottom w:val="none" w:sz="0" w:space="0" w:color="auto"/>
        <w:right w:val="none" w:sz="0" w:space="0" w:color="auto"/>
      </w:divBdr>
    </w:div>
    <w:div w:id="1644964470">
      <w:bodyDiv w:val="1"/>
      <w:marLeft w:val="0"/>
      <w:marRight w:val="0"/>
      <w:marTop w:val="0"/>
      <w:marBottom w:val="0"/>
      <w:divBdr>
        <w:top w:val="none" w:sz="0" w:space="0" w:color="auto"/>
        <w:left w:val="none" w:sz="0" w:space="0" w:color="auto"/>
        <w:bottom w:val="none" w:sz="0" w:space="0" w:color="auto"/>
        <w:right w:val="none" w:sz="0" w:space="0" w:color="auto"/>
      </w:divBdr>
    </w:div>
    <w:div w:id="1679851168">
      <w:bodyDiv w:val="1"/>
      <w:marLeft w:val="0"/>
      <w:marRight w:val="0"/>
      <w:marTop w:val="0"/>
      <w:marBottom w:val="0"/>
      <w:divBdr>
        <w:top w:val="none" w:sz="0" w:space="0" w:color="auto"/>
        <w:left w:val="none" w:sz="0" w:space="0" w:color="auto"/>
        <w:bottom w:val="none" w:sz="0" w:space="0" w:color="auto"/>
        <w:right w:val="none" w:sz="0" w:space="0" w:color="auto"/>
      </w:divBdr>
    </w:div>
    <w:div w:id="1688410867">
      <w:bodyDiv w:val="1"/>
      <w:marLeft w:val="0"/>
      <w:marRight w:val="0"/>
      <w:marTop w:val="0"/>
      <w:marBottom w:val="0"/>
      <w:divBdr>
        <w:top w:val="none" w:sz="0" w:space="0" w:color="auto"/>
        <w:left w:val="none" w:sz="0" w:space="0" w:color="auto"/>
        <w:bottom w:val="none" w:sz="0" w:space="0" w:color="auto"/>
        <w:right w:val="none" w:sz="0" w:space="0" w:color="auto"/>
      </w:divBdr>
    </w:div>
    <w:div w:id="1690987716">
      <w:bodyDiv w:val="1"/>
      <w:marLeft w:val="0"/>
      <w:marRight w:val="0"/>
      <w:marTop w:val="0"/>
      <w:marBottom w:val="0"/>
      <w:divBdr>
        <w:top w:val="none" w:sz="0" w:space="0" w:color="auto"/>
        <w:left w:val="none" w:sz="0" w:space="0" w:color="auto"/>
        <w:bottom w:val="none" w:sz="0" w:space="0" w:color="auto"/>
        <w:right w:val="none" w:sz="0" w:space="0" w:color="auto"/>
      </w:divBdr>
    </w:div>
    <w:div w:id="1705474702">
      <w:bodyDiv w:val="1"/>
      <w:marLeft w:val="0"/>
      <w:marRight w:val="0"/>
      <w:marTop w:val="0"/>
      <w:marBottom w:val="0"/>
      <w:divBdr>
        <w:top w:val="none" w:sz="0" w:space="0" w:color="auto"/>
        <w:left w:val="none" w:sz="0" w:space="0" w:color="auto"/>
        <w:bottom w:val="none" w:sz="0" w:space="0" w:color="auto"/>
        <w:right w:val="none" w:sz="0" w:space="0" w:color="auto"/>
      </w:divBdr>
    </w:div>
    <w:div w:id="1709449152">
      <w:bodyDiv w:val="1"/>
      <w:marLeft w:val="0"/>
      <w:marRight w:val="0"/>
      <w:marTop w:val="0"/>
      <w:marBottom w:val="0"/>
      <w:divBdr>
        <w:top w:val="none" w:sz="0" w:space="0" w:color="auto"/>
        <w:left w:val="none" w:sz="0" w:space="0" w:color="auto"/>
        <w:bottom w:val="none" w:sz="0" w:space="0" w:color="auto"/>
        <w:right w:val="none" w:sz="0" w:space="0" w:color="auto"/>
      </w:divBdr>
    </w:div>
    <w:div w:id="1729986064">
      <w:bodyDiv w:val="1"/>
      <w:marLeft w:val="0"/>
      <w:marRight w:val="0"/>
      <w:marTop w:val="0"/>
      <w:marBottom w:val="0"/>
      <w:divBdr>
        <w:top w:val="none" w:sz="0" w:space="0" w:color="auto"/>
        <w:left w:val="none" w:sz="0" w:space="0" w:color="auto"/>
        <w:bottom w:val="none" w:sz="0" w:space="0" w:color="auto"/>
        <w:right w:val="none" w:sz="0" w:space="0" w:color="auto"/>
      </w:divBdr>
    </w:div>
    <w:div w:id="1730030832">
      <w:bodyDiv w:val="1"/>
      <w:marLeft w:val="0"/>
      <w:marRight w:val="0"/>
      <w:marTop w:val="0"/>
      <w:marBottom w:val="0"/>
      <w:divBdr>
        <w:top w:val="none" w:sz="0" w:space="0" w:color="auto"/>
        <w:left w:val="none" w:sz="0" w:space="0" w:color="auto"/>
        <w:bottom w:val="none" w:sz="0" w:space="0" w:color="auto"/>
        <w:right w:val="none" w:sz="0" w:space="0" w:color="auto"/>
      </w:divBdr>
    </w:div>
    <w:div w:id="1754204174">
      <w:bodyDiv w:val="1"/>
      <w:marLeft w:val="0"/>
      <w:marRight w:val="0"/>
      <w:marTop w:val="0"/>
      <w:marBottom w:val="0"/>
      <w:divBdr>
        <w:top w:val="none" w:sz="0" w:space="0" w:color="auto"/>
        <w:left w:val="none" w:sz="0" w:space="0" w:color="auto"/>
        <w:bottom w:val="none" w:sz="0" w:space="0" w:color="auto"/>
        <w:right w:val="none" w:sz="0" w:space="0" w:color="auto"/>
      </w:divBdr>
    </w:div>
    <w:div w:id="1838764459">
      <w:bodyDiv w:val="1"/>
      <w:marLeft w:val="0"/>
      <w:marRight w:val="0"/>
      <w:marTop w:val="0"/>
      <w:marBottom w:val="0"/>
      <w:divBdr>
        <w:top w:val="none" w:sz="0" w:space="0" w:color="auto"/>
        <w:left w:val="none" w:sz="0" w:space="0" w:color="auto"/>
        <w:bottom w:val="none" w:sz="0" w:space="0" w:color="auto"/>
        <w:right w:val="none" w:sz="0" w:space="0" w:color="auto"/>
      </w:divBdr>
    </w:div>
    <w:div w:id="1856768813">
      <w:bodyDiv w:val="1"/>
      <w:marLeft w:val="0"/>
      <w:marRight w:val="0"/>
      <w:marTop w:val="0"/>
      <w:marBottom w:val="0"/>
      <w:divBdr>
        <w:top w:val="none" w:sz="0" w:space="0" w:color="auto"/>
        <w:left w:val="none" w:sz="0" w:space="0" w:color="auto"/>
        <w:bottom w:val="none" w:sz="0" w:space="0" w:color="auto"/>
        <w:right w:val="none" w:sz="0" w:space="0" w:color="auto"/>
      </w:divBdr>
    </w:div>
    <w:div w:id="1943217030">
      <w:bodyDiv w:val="1"/>
      <w:marLeft w:val="0"/>
      <w:marRight w:val="0"/>
      <w:marTop w:val="0"/>
      <w:marBottom w:val="0"/>
      <w:divBdr>
        <w:top w:val="none" w:sz="0" w:space="0" w:color="auto"/>
        <w:left w:val="none" w:sz="0" w:space="0" w:color="auto"/>
        <w:bottom w:val="none" w:sz="0" w:space="0" w:color="auto"/>
        <w:right w:val="none" w:sz="0" w:space="0" w:color="auto"/>
      </w:divBdr>
    </w:div>
    <w:div w:id="1967857341">
      <w:bodyDiv w:val="1"/>
      <w:marLeft w:val="0"/>
      <w:marRight w:val="0"/>
      <w:marTop w:val="0"/>
      <w:marBottom w:val="0"/>
      <w:divBdr>
        <w:top w:val="none" w:sz="0" w:space="0" w:color="auto"/>
        <w:left w:val="none" w:sz="0" w:space="0" w:color="auto"/>
        <w:bottom w:val="none" w:sz="0" w:space="0" w:color="auto"/>
        <w:right w:val="none" w:sz="0" w:space="0" w:color="auto"/>
      </w:divBdr>
    </w:div>
    <w:div w:id="1987583010">
      <w:bodyDiv w:val="1"/>
      <w:marLeft w:val="0"/>
      <w:marRight w:val="0"/>
      <w:marTop w:val="0"/>
      <w:marBottom w:val="0"/>
      <w:divBdr>
        <w:top w:val="none" w:sz="0" w:space="0" w:color="auto"/>
        <w:left w:val="none" w:sz="0" w:space="0" w:color="auto"/>
        <w:bottom w:val="none" w:sz="0" w:space="0" w:color="auto"/>
        <w:right w:val="none" w:sz="0" w:space="0" w:color="auto"/>
      </w:divBdr>
    </w:div>
    <w:div w:id="1994798709">
      <w:bodyDiv w:val="1"/>
      <w:marLeft w:val="0"/>
      <w:marRight w:val="0"/>
      <w:marTop w:val="0"/>
      <w:marBottom w:val="0"/>
      <w:divBdr>
        <w:top w:val="none" w:sz="0" w:space="0" w:color="auto"/>
        <w:left w:val="none" w:sz="0" w:space="0" w:color="auto"/>
        <w:bottom w:val="none" w:sz="0" w:space="0" w:color="auto"/>
        <w:right w:val="none" w:sz="0" w:space="0" w:color="auto"/>
      </w:divBdr>
    </w:div>
    <w:div w:id="2050060967">
      <w:bodyDiv w:val="1"/>
      <w:marLeft w:val="0"/>
      <w:marRight w:val="0"/>
      <w:marTop w:val="0"/>
      <w:marBottom w:val="0"/>
      <w:divBdr>
        <w:top w:val="none" w:sz="0" w:space="0" w:color="auto"/>
        <w:left w:val="none" w:sz="0" w:space="0" w:color="auto"/>
        <w:bottom w:val="none" w:sz="0" w:space="0" w:color="auto"/>
        <w:right w:val="none" w:sz="0" w:space="0" w:color="auto"/>
      </w:divBdr>
    </w:div>
    <w:div w:id="2056537879">
      <w:bodyDiv w:val="1"/>
      <w:marLeft w:val="0"/>
      <w:marRight w:val="0"/>
      <w:marTop w:val="0"/>
      <w:marBottom w:val="0"/>
      <w:divBdr>
        <w:top w:val="none" w:sz="0" w:space="0" w:color="auto"/>
        <w:left w:val="none" w:sz="0" w:space="0" w:color="auto"/>
        <w:bottom w:val="none" w:sz="0" w:space="0" w:color="auto"/>
        <w:right w:val="none" w:sz="0" w:space="0" w:color="auto"/>
      </w:divBdr>
    </w:div>
    <w:div w:id="2058313118">
      <w:bodyDiv w:val="1"/>
      <w:marLeft w:val="0"/>
      <w:marRight w:val="0"/>
      <w:marTop w:val="0"/>
      <w:marBottom w:val="0"/>
      <w:divBdr>
        <w:top w:val="none" w:sz="0" w:space="0" w:color="auto"/>
        <w:left w:val="none" w:sz="0" w:space="0" w:color="auto"/>
        <w:bottom w:val="none" w:sz="0" w:space="0" w:color="auto"/>
        <w:right w:val="none" w:sz="0" w:space="0" w:color="auto"/>
      </w:divBdr>
    </w:div>
    <w:div w:id="2084839529">
      <w:bodyDiv w:val="1"/>
      <w:marLeft w:val="0"/>
      <w:marRight w:val="0"/>
      <w:marTop w:val="0"/>
      <w:marBottom w:val="0"/>
      <w:divBdr>
        <w:top w:val="none" w:sz="0" w:space="0" w:color="auto"/>
        <w:left w:val="none" w:sz="0" w:space="0" w:color="auto"/>
        <w:bottom w:val="none" w:sz="0" w:space="0" w:color="auto"/>
        <w:right w:val="none" w:sz="0" w:space="0" w:color="auto"/>
      </w:divBdr>
    </w:div>
    <w:div w:id="2132360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ww.projekt2010.cz" TargetMode="External"/><Relationship Id="rId10" Type="http://schemas.openxmlformats.org/officeDocument/2006/relationships/image" Target="media/image3.jpeg"/><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hyperlink" Target="mailto:projekt2010@projekt2010.cz" TargetMode="External"/></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5.wmf"/></Relationships>
</file>

<file path=word/_rels/header4.xml.rels><?xml version="1.0" encoding="UTF-8" standalone="yes"?>
<Relationships xmlns="http://schemas.openxmlformats.org/package/2006/relationships"><Relationship Id="rId1" Type="http://schemas.openxmlformats.org/officeDocument/2006/relationships/hyperlink" Target="mailto:projekt2010@projekt2010.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49183AE-9BBA-4959-995D-75AC49E361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9</Pages>
  <Words>2600</Words>
  <Characters>15340</Characters>
  <Application>Microsoft Office Word</Application>
  <DocSecurity>0</DocSecurity>
  <Lines>127</Lines>
  <Paragraphs>35</Paragraphs>
  <ScaleCrop>false</ScaleCrop>
  <HeadingPairs>
    <vt:vector size="2" baseType="variant">
      <vt:variant>
        <vt:lpstr>Název</vt:lpstr>
      </vt:variant>
      <vt:variant>
        <vt:i4>1</vt:i4>
      </vt:variant>
    </vt:vector>
  </HeadingPairs>
  <TitlesOfParts>
    <vt:vector size="1" baseType="lpstr">
      <vt:lpstr>Seznam příloh</vt:lpstr>
    </vt:vector>
  </TitlesOfParts>
  <Company/>
  <LinksUpToDate>false</LinksUpToDate>
  <CharactersWithSpaces>17905</CharactersWithSpaces>
  <SharedDoc>false</SharedDoc>
  <HLinks>
    <vt:vector size="6" baseType="variant">
      <vt:variant>
        <vt:i4>65572</vt:i4>
      </vt:variant>
      <vt:variant>
        <vt:i4>6</vt:i4>
      </vt:variant>
      <vt:variant>
        <vt:i4>0</vt:i4>
      </vt:variant>
      <vt:variant>
        <vt:i4>5</vt:i4>
      </vt:variant>
      <vt:variant>
        <vt:lpwstr>mailto:projekt2010@projekt2010.cz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Seznam příloh</dc:title>
  <dc:creator>Dalibor Macura, ing.</dc:creator>
  <cp:lastModifiedBy>Ing. Tomáš Hrnčiar</cp:lastModifiedBy>
  <cp:revision>7</cp:revision>
  <cp:lastPrinted>2018-12-10T09:05:00Z</cp:lastPrinted>
  <dcterms:created xsi:type="dcterms:W3CDTF">2019-09-03T12:54:00Z</dcterms:created>
  <dcterms:modified xsi:type="dcterms:W3CDTF">2019-10-02T11:37:00Z</dcterms:modified>
</cp:coreProperties>
</file>